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4C" w:rsidRDefault="006B6C08">
      <w:pPr>
        <w:tabs>
          <w:tab w:val="center" w:pos="2366"/>
          <w:tab w:val="center" w:pos="8576"/>
        </w:tabs>
        <w:spacing w:after="0" w:line="259" w:lineRule="auto"/>
        <w:ind w:left="0" w:firstLine="0"/>
      </w:pPr>
      <w:bookmarkStart w:id="0" w:name="_GoBack"/>
      <w:bookmarkEnd w:id="0"/>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-85724</wp:posOffset>
                </wp:positionH>
                <wp:positionV relativeFrom="paragraph">
                  <wp:posOffset>-116233</wp:posOffset>
                </wp:positionV>
                <wp:extent cx="4110355" cy="392430"/>
                <wp:effectExtent l="0" t="0" r="0" b="0"/>
                <wp:wrapNone/>
                <wp:docPr id="3510" name="Group 3510"/>
                <wp:cNvGraphicFramePr/>
                <a:graphic xmlns:a="http://schemas.openxmlformats.org/drawingml/2006/main">
                  <a:graphicData uri="http://schemas.microsoft.com/office/word/2010/wordprocessingGroup">
                    <wpg:wgp>
                      <wpg:cNvGrpSpPr/>
                      <wpg:grpSpPr>
                        <a:xfrm>
                          <a:off x="0" y="0"/>
                          <a:ext cx="4110355" cy="392430"/>
                          <a:chOff x="0" y="0"/>
                          <a:chExt cx="4110355" cy="392430"/>
                        </a:xfrm>
                      </wpg:grpSpPr>
                      <pic:pic xmlns:pic="http://schemas.openxmlformats.org/drawingml/2006/picture">
                        <pic:nvPicPr>
                          <pic:cNvPr id="19" name="Picture 19"/>
                          <pic:cNvPicPr/>
                        </pic:nvPicPr>
                        <pic:blipFill>
                          <a:blip r:embed="rId5"/>
                          <a:stretch>
                            <a:fillRect/>
                          </a:stretch>
                        </pic:blipFill>
                        <pic:spPr>
                          <a:xfrm>
                            <a:off x="0" y="0"/>
                            <a:ext cx="4110355" cy="392430"/>
                          </a:xfrm>
                          <a:prstGeom prst="rect">
                            <a:avLst/>
                          </a:prstGeom>
                        </pic:spPr>
                      </pic:pic>
                      <pic:pic xmlns:pic="http://schemas.openxmlformats.org/drawingml/2006/picture">
                        <pic:nvPicPr>
                          <pic:cNvPr id="235" name="Picture 235"/>
                          <pic:cNvPicPr/>
                        </pic:nvPicPr>
                        <pic:blipFill>
                          <a:blip r:embed="rId6"/>
                          <a:stretch>
                            <a:fillRect/>
                          </a:stretch>
                        </pic:blipFill>
                        <pic:spPr>
                          <a:xfrm>
                            <a:off x="100965" y="36233"/>
                            <a:ext cx="248920" cy="321526"/>
                          </a:xfrm>
                          <a:prstGeom prst="rect">
                            <a:avLst/>
                          </a:prstGeom>
                        </pic:spPr>
                      </pic:pic>
                    </wpg:wgp>
                  </a:graphicData>
                </a:graphic>
              </wp:anchor>
            </w:drawing>
          </mc:Choice>
          <mc:Fallback>
            <w:pict>
              <v:group w14:anchorId="256F6482" id="Group 3510" o:spid="_x0000_s1026" style="position:absolute;margin-left:-6.75pt;margin-top:-9.15pt;width:323.65pt;height:30.9pt;z-index:-251658240" coordsize="41103,3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41103;height:3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oSNHCAAAA2wAAAA8AAABkcnMvZG93bnJldi54bWxET01rwkAQvQv+h2UEb2ZjD2JTVxGLtWIV&#10;tC1eh+yYDWZn0+w2pv++Wyh4m8f7nNmis5VoqfGlYwXjJAVBnDtdcqHg4309moLwAVlj5ZgU/JCH&#10;xbzfm2Gm3Y2P1J5CIWII+wwVmBDqTEqfG7LoE1cTR+7iGoshwqaQusFbDLeVfEjTibRYcmwwWNPK&#10;UH49fVsF1Wa/bb+2LwafaX3+3Ozs4Y2sUsNBt3wCEagLd/G/+1XH+Y/w90s8QM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aEjRwgAAANsAAAAPAAAAAAAAAAAAAAAAAJ8C&#10;AABkcnMvZG93bnJldi54bWxQSwUGAAAAAAQABAD3AAAAjgMAAAAA&#10;">
                  <v:imagedata r:id="rId7" o:title=""/>
                </v:shape>
                <v:shape id="Picture 235" o:spid="_x0000_s1028" type="#_x0000_t75" style="position:absolute;left:1009;top:362;width:2489;height:3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JtkbFAAAA3AAAAA8AAABkcnMvZG93bnJldi54bWxEj0+LwjAUxO8LfofwBG9r6p8tbtcoIgge&#10;ZGHVg8e3zdum2LzUJtX67TeC4HGYmd8w82VnK3GlxpeOFYyGCQji3OmSCwXHw+Z9BsIHZI2VY1Jw&#10;Jw/LRe9tjpl2N/6h6z4UIkLYZ6jAhFBnUvrckEU/dDVx9P5cYzFE2RRSN3iLcFvJcZKk0mLJccFg&#10;TWtD+XnfWgWdmbWX1Jwm9YW/P6duR4f0t1Vq0O9WXyACdeEVfra3WsF48gGPM/EIyM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ibZGxQAAANwAAAAPAAAAAAAAAAAAAAAA&#10;AJ8CAABkcnMvZG93bnJldi54bWxQSwUGAAAAAAQABAD3AAAAkQMAAAAA&#10;">
                  <v:imagedata r:id="rId8" o:title=""/>
                </v:shape>
              </v:group>
            </w:pict>
          </mc:Fallback>
        </mc:AlternateContent>
      </w:r>
      <w:r>
        <w:rPr>
          <w:rFonts w:ascii="Calibri" w:eastAsia="Calibri" w:hAnsi="Calibri" w:cs="Calibri"/>
          <w:color w:val="000000"/>
          <w:sz w:val="22"/>
        </w:rPr>
        <w:tab/>
      </w:r>
      <w:r>
        <w:rPr>
          <w:b/>
          <w:color w:val="FFFFFF"/>
          <w:sz w:val="40"/>
        </w:rPr>
        <w:t xml:space="preserve">Merchant Security </w:t>
      </w:r>
      <w:r>
        <w:rPr>
          <w:b/>
          <w:color w:val="FFFFFF"/>
          <w:sz w:val="40"/>
        </w:rPr>
        <w:tab/>
      </w:r>
      <w:r>
        <w:rPr>
          <w:noProof/>
        </w:rPr>
        <w:drawing>
          <wp:inline distT="0" distB="0" distL="0" distR="0">
            <wp:extent cx="1600200" cy="38735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9"/>
                    <a:stretch>
                      <a:fillRect/>
                    </a:stretch>
                  </pic:blipFill>
                  <pic:spPr>
                    <a:xfrm>
                      <a:off x="0" y="0"/>
                      <a:ext cx="1600200" cy="387350"/>
                    </a:xfrm>
                    <a:prstGeom prst="rect">
                      <a:avLst/>
                    </a:prstGeom>
                  </pic:spPr>
                </pic:pic>
              </a:graphicData>
            </a:graphic>
          </wp:inline>
        </w:drawing>
      </w:r>
    </w:p>
    <w:p w:rsidR="00BE424C" w:rsidRDefault="006B6C08">
      <w:pPr>
        <w:spacing w:after="491" w:line="259" w:lineRule="auto"/>
        <w:ind w:left="0" w:firstLine="0"/>
      </w:pPr>
      <w:r>
        <w:rPr>
          <w:i/>
          <w:color w:val="009CDE"/>
          <w:sz w:val="28"/>
        </w:rPr>
        <w:t xml:space="preserve">System Upgrade Guide </w:t>
      </w:r>
    </w:p>
    <w:p w:rsidR="00BE424C" w:rsidRDefault="006B6C08">
      <w:pPr>
        <w:spacing w:after="0" w:line="259" w:lineRule="auto"/>
        <w:ind w:left="-5" w:right="2319"/>
      </w:pPr>
      <w:r>
        <w:rPr>
          <w:b/>
          <w:color w:val="003087"/>
          <w:sz w:val="40"/>
        </w:rPr>
        <w:t xml:space="preserve">Future-Proof Your Integration </w:t>
      </w:r>
    </w:p>
    <w:p w:rsidR="00BE424C" w:rsidRDefault="006B6C08">
      <w:pPr>
        <w:ind w:left="-5" w:right="85"/>
      </w:pPr>
      <w:r>
        <w:t xml:space="preserve">Global security threats are constantly changing, and the security of our merchants continues to be our highest priority. To guard against current and future threats, we </w:t>
      </w:r>
      <w:r>
        <w:t xml:space="preserve">are encouraging our merchants to make the following upgrades to their integrations: </w:t>
      </w:r>
    </w:p>
    <w:p w:rsidR="00BE424C" w:rsidRDefault="006B6C08">
      <w:pPr>
        <w:numPr>
          <w:ilvl w:val="0"/>
          <w:numId w:val="1"/>
        </w:numPr>
        <w:spacing w:after="8"/>
        <w:ind w:right="85" w:hanging="360"/>
      </w:pPr>
      <w:r>
        <w:t xml:space="preserve">Discontinue use of the VeriSign G2 Root Certificate </w:t>
      </w:r>
    </w:p>
    <w:p w:rsidR="00BE424C" w:rsidRDefault="006B6C08">
      <w:pPr>
        <w:numPr>
          <w:ilvl w:val="0"/>
          <w:numId w:val="1"/>
        </w:numPr>
        <w:spacing w:after="262"/>
        <w:ind w:right="85" w:hanging="360"/>
      </w:pPr>
      <w:r>
        <w:t xml:space="preserve">Update your integration to support certificates using the SHA-256 algorithm </w:t>
      </w:r>
    </w:p>
    <w:p w:rsidR="00BE424C" w:rsidRDefault="006B6C08">
      <w:pPr>
        <w:spacing w:after="11" w:line="259" w:lineRule="auto"/>
        <w:ind w:left="-5"/>
      </w:pPr>
      <w:r>
        <w:rPr>
          <w:b/>
          <w:color w:val="003087"/>
          <w:sz w:val="26"/>
        </w:rPr>
        <w:t xml:space="preserve">Why change? </w:t>
      </w:r>
    </w:p>
    <w:p w:rsidR="00BE424C" w:rsidRDefault="006B6C08">
      <w:pPr>
        <w:spacing w:after="254"/>
        <w:ind w:left="-5" w:right="85"/>
      </w:pPr>
      <w:r>
        <w:t>The public Certificate Autho</w:t>
      </w:r>
      <w:r>
        <w:t>rity (CA) industry continues to improve the security of SSL certificates. In preparation for requiring the use of the SHA-256 signing algorithm in 2016, the VeriSign G2 Root Certificate that was historically used for connecting to PayPal API and Instant Pa</w:t>
      </w:r>
      <w:r>
        <w:t xml:space="preserve">yment Notification (IPN) endpoints will no longer be supported. </w:t>
      </w:r>
    </w:p>
    <w:p w:rsidR="00BE424C" w:rsidRDefault="006B6C08">
      <w:pPr>
        <w:spacing w:after="11" w:line="259" w:lineRule="auto"/>
        <w:ind w:left="-5"/>
      </w:pPr>
      <w:r>
        <w:rPr>
          <w:b/>
          <w:color w:val="003087"/>
          <w:sz w:val="26"/>
        </w:rPr>
        <w:t xml:space="preserve">When do I need to act? </w:t>
      </w:r>
    </w:p>
    <w:p w:rsidR="00BE424C" w:rsidRDefault="006B6C08">
      <w:pPr>
        <w:ind w:left="-5" w:right="85"/>
      </w:pPr>
      <w:r>
        <w:t xml:space="preserve">In February 2015, PayPal will upgrade the SSL certificates for the API/IPN endpoints in the Sandbox environment so they are no longer signed by the legacy VeriSign G2 </w:t>
      </w:r>
      <w:r>
        <w:t xml:space="preserve">Root Certificate. Merchants will have approximately four months to test their integrations to verify they can work with the PayPal Live environment. For a detailed timeline, including upgrade dates for Live and Sandbox API endpoints, see the </w:t>
      </w:r>
      <w:hyperlink r:id="rId10">
        <w:r>
          <w:rPr>
            <w:color w:val="0000FF"/>
            <w:u w:val="single" w:color="0000FF"/>
          </w:rPr>
          <w:t>2015</w:t>
        </w:r>
      </w:hyperlink>
      <w:hyperlink r:id="rId11">
        <w:r>
          <w:rPr>
            <w:color w:val="0000FF"/>
            <w:u w:val="single" w:color="0000FF"/>
          </w:rPr>
          <w:t>-</w:t>
        </w:r>
      </w:hyperlink>
      <w:hyperlink r:id="rId12">
        <w:r>
          <w:rPr>
            <w:color w:val="0000FF"/>
            <w:u w:val="single" w:color="0000FF"/>
          </w:rPr>
          <w:t>2016</w:t>
        </w:r>
      </w:hyperlink>
      <w:hyperlink r:id="rId13">
        <w:r>
          <w:rPr>
            <w:color w:val="0000FF"/>
            <w:u w:val="single" w:color="0000FF"/>
          </w:rPr>
          <w:t xml:space="preserve"> </w:t>
        </w:r>
      </w:hyperlink>
      <w:hyperlink r:id="rId14">
        <w:r>
          <w:rPr>
            <w:color w:val="0000FF"/>
            <w:u w:val="single" w:color="0000FF"/>
          </w:rPr>
          <w:t>SSL Certificate Change</w:t>
        </w:r>
      </w:hyperlink>
      <w:hyperlink r:id="rId15">
        <w:r>
          <w:rPr>
            <w:color w:val="0000FF"/>
          </w:rPr>
          <w:t xml:space="preserve"> </w:t>
        </w:r>
      </w:hyperlink>
      <w:hyperlink r:id="rId16">
        <w:r>
          <w:rPr>
            <w:color w:val="0000FF"/>
            <w:u w:val="single" w:color="0000FF"/>
          </w:rPr>
          <w:t>Microsite</w:t>
        </w:r>
      </w:hyperlink>
      <w:hyperlink r:id="rId17">
        <w:r>
          <w:t>.</w:t>
        </w:r>
      </w:hyperlink>
      <w:r>
        <w:t xml:space="preserve"> </w:t>
      </w:r>
    </w:p>
    <w:p w:rsidR="00BE424C" w:rsidRDefault="006B6C08">
      <w:pPr>
        <w:spacing w:after="449"/>
        <w:ind w:left="705" w:right="85" w:hanging="720"/>
      </w:pPr>
      <w:r>
        <w:rPr>
          <w:b/>
          <w:color w:val="FF8F1C"/>
          <w:sz w:val="17"/>
        </w:rPr>
        <w:t xml:space="preserve">NOTE: </w:t>
      </w:r>
      <w:r>
        <w:t>It is important to note that these changes are to address industry-wide security issues an</w:t>
      </w:r>
      <w:r>
        <w:t xml:space="preserve">d are not unique to PayPal. When implemented, they will improve the privacy and reliability of your PayPal integrations. Because the details of these changes vary by system, we recommend they be made with the help of a qualified system administrator. </w:t>
      </w:r>
    </w:p>
    <w:p w:rsidR="00BE424C" w:rsidRDefault="006B6C08">
      <w:pPr>
        <w:pStyle w:val="Heading1"/>
        <w:spacing w:after="204"/>
        <w:ind w:left="539" w:hanging="355"/>
      </w:pPr>
      <w:r>
        <w:t>Disc</w:t>
      </w:r>
      <w:r>
        <w:t xml:space="preserve">ontinue use of the VeriSign G2 Root Certificate </w:t>
      </w:r>
    </w:p>
    <w:p w:rsidR="00BE424C" w:rsidRDefault="006B6C08">
      <w:pPr>
        <w:ind w:left="301" w:right="1180"/>
      </w:pPr>
      <w:r>
        <w:rPr>
          <w:b/>
        </w:rPr>
        <w:t xml:space="preserve">The Issue: </w:t>
      </w:r>
      <w:r>
        <w:t>In the past, VeriSign issued SSL certificates that had a trust chain signed by a 1024bit G2 Root Certificate. In recent years, the government and Public CA industry have moved to more secure 2048-</w:t>
      </w:r>
      <w:r>
        <w:t>bit certificates, so VeriSign now issues SSL certificates that have a trust chain signed by a 2048-bit G5 Root Certificate issued in 2006.</w:t>
      </w:r>
      <w:r>
        <w:rPr>
          <w:b/>
        </w:rPr>
        <w:t xml:space="preserve"> </w:t>
      </w:r>
    </w:p>
    <w:p w:rsidR="00BE424C" w:rsidRDefault="006B6C08">
      <w:pPr>
        <w:spacing w:after="317"/>
        <w:ind w:left="301" w:right="949"/>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-1314274</wp:posOffset>
                </wp:positionV>
                <wp:extent cx="6385560" cy="2294255"/>
                <wp:effectExtent l="0" t="0" r="0" b="0"/>
                <wp:wrapNone/>
                <wp:docPr id="3511" name="Group 3511"/>
                <wp:cNvGraphicFramePr/>
                <a:graphic xmlns:a="http://schemas.openxmlformats.org/drawingml/2006/main">
                  <a:graphicData uri="http://schemas.microsoft.com/office/word/2010/wordprocessingGroup">
                    <wpg:wgp>
                      <wpg:cNvGrpSpPr/>
                      <wpg:grpSpPr>
                        <a:xfrm>
                          <a:off x="0" y="0"/>
                          <a:ext cx="6385560" cy="2294255"/>
                          <a:chOff x="0" y="0"/>
                          <a:chExt cx="6385560" cy="2294255"/>
                        </a:xfrm>
                      </wpg:grpSpPr>
                      <wps:wsp>
                        <wps:cNvPr id="159" name="Shape 159"/>
                        <wps:cNvSpPr/>
                        <wps:spPr>
                          <a:xfrm>
                            <a:off x="1391539" y="0"/>
                            <a:ext cx="4994021" cy="2294255"/>
                          </a:xfrm>
                          <a:custGeom>
                            <a:avLst/>
                            <a:gdLst/>
                            <a:ahLst/>
                            <a:cxnLst/>
                            <a:rect l="0" t="0" r="0" b="0"/>
                            <a:pathLst>
                              <a:path w="4994021" h="2294255">
                                <a:moveTo>
                                  <a:pt x="573659" y="0"/>
                                </a:moveTo>
                                <a:lnTo>
                                  <a:pt x="4994021" y="0"/>
                                </a:lnTo>
                                <a:lnTo>
                                  <a:pt x="4420489" y="2294255"/>
                                </a:lnTo>
                                <a:lnTo>
                                  <a:pt x="0" y="2294255"/>
                                </a:lnTo>
                                <a:lnTo>
                                  <a:pt x="573659" y="0"/>
                                </a:lnTo>
                                <a:close/>
                              </a:path>
                            </a:pathLst>
                          </a:custGeom>
                          <a:ln w="0" cap="flat">
                            <a:miter lim="127000"/>
                          </a:ln>
                        </wps:spPr>
                        <wps:style>
                          <a:lnRef idx="0">
                            <a:srgbClr val="000000">
                              <a:alpha val="0"/>
                            </a:srgbClr>
                          </a:lnRef>
                          <a:fillRef idx="1">
                            <a:srgbClr val="DDF5FF"/>
                          </a:fillRef>
                          <a:effectRef idx="0">
                            <a:scrgbClr r="0" g="0" b="0"/>
                          </a:effectRef>
                          <a:fontRef idx="none"/>
                        </wps:style>
                        <wps:bodyPr/>
                      </wps:wsp>
                      <wps:wsp>
                        <wps:cNvPr id="4417" name="Shape 4417"/>
                        <wps:cNvSpPr/>
                        <wps:spPr>
                          <a:xfrm>
                            <a:off x="0" y="0"/>
                            <a:ext cx="4530217" cy="2294255"/>
                          </a:xfrm>
                          <a:custGeom>
                            <a:avLst/>
                            <a:gdLst/>
                            <a:ahLst/>
                            <a:cxnLst/>
                            <a:rect l="0" t="0" r="0" b="0"/>
                            <a:pathLst>
                              <a:path w="4530217" h="2294255">
                                <a:moveTo>
                                  <a:pt x="0" y="0"/>
                                </a:moveTo>
                                <a:lnTo>
                                  <a:pt x="4530217" y="0"/>
                                </a:lnTo>
                                <a:lnTo>
                                  <a:pt x="4530217" y="2294255"/>
                                </a:lnTo>
                                <a:lnTo>
                                  <a:pt x="0" y="2294255"/>
                                </a:lnTo>
                                <a:lnTo>
                                  <a:pt x="0" y="0"/>
                                </a:lnTo>
                              </a:path>
                            </a:pathLst>
                          </a:custGeom>
                          <a:ln w="0" cap="flat">
                            <a:miter lim="127000"/>
                          </a:ln>
                        </wps:spPr>
                        <wps:style>
                          <a:lnRef idx="0">
                            <a:srgbClr val="000000">
                              <a:alpha val="0"/>
                            </a:srgbClr>
                          </a:lnRef>
                          <a:fillRef idx="1">
                            <a:srgbClr val="DDF5FF"/>
                          </a:fillRef>
                          <a:effectRef idx="0">
                            <a:scrgbClr r="0" g="0" b="0"/>
                          </a:effectRef>
                          <a:fontRef idx="none"/>
                        </wps:style>
                        <wps:bodyPr/>
                      </wps:wsp>
                      <pic:pic xmlns:pic="http://schemas.openxmlformats.org/drawingml/2006/picture">
                        <pic:nvPicPr>
                          <pic:cNvPr id="161" name="Picture 161"/>
                          <pic:cNvPicPr/>
                        </pic:nvPicPr>
                        <pic:blipFill>
                          <a:blip r:embed="rId18"/>
                          <a:stretch>
                            <a:fillRect/>
                          </a:stretch>
                        </pic:blipFill>
                        <pic:spPr>
                          <a:xfrm>
                            <a:off x="184404" y="511937"/>
                            <a:ext cx="5515356" cy="1700784"/>
                          </a:xfrm>
                          <a:prstGeom prst="rect">
                            <a:avLst/>
                          </a:prstGeom>
                        </pic:spPr>
                      </pic:pic>
                      <wps:wsp>
                        <wps:cNvPr id="4418" name="Shape 4418"/>
                        <wps:cNvSpPr/>
                        <wps:spPr>
                          <a:xfrm>
                            <a:off x="13" y="26"/>
                            <a:ext cx="5544439" cy="347447"/>
                          </a:xfrm>
                          <a:custGeom>
                            <a:avLst/>
                            <a:gdLst/>
                            <a:ahLst/>
                            <a:cxnLst/>
                            <a:rect l="0" t="0" r="0" b="0"/>
                            <a:pathLst>
                              <a:path w="5544439" h="347447">
                                <a:moveTo>
                                  <a:pt x="0" y="0"/>
                                </a:moveTo>
                                <a:lnTo>
                                  <a:pt x="5544439" y="0"/>
                                </a:lnTo>
                                <a:lnTo>
                                  <a:pt x="5544439" y="347447"/>
                                </a:lnTo>
                                <a:lnTo>
                                  <a:pt x="0" y="347447"/>
                                </a:lnTo>
                                <a:lnTo>
                                  <a:pt x="0" y="0"/>
                                </a:lnTo>
                              </a:path>
                            </a:pathLst>
                          </a:custGeom>
                          <a:ln w="0" cap="flat">
                            <a:miter lim="127000"/>
                          </a:ln>
                        </wps:spPr>
                        <wps:style>
                          <a:lnRef idx="0">
                            <a:srgbClr val="000000">
                              <a:alpha val="0"/>
                            </a:srgbClr>
                          </a:lnRef>
                          <a:fillRef idx="1">
                            <a:srgbClr val="009CDE"/>
                          </a:fillRef>
                          <a:effectRef idx="0">
                            <a:scrgbClr r="0" g="0" b="0"/>
                          </a:effectRef>
                          <a:fontRef idx="none"/>
                        </wps:style>
                        <wps:bodyPr/>
                      </wps:wsp>
                      <pic:pic xmlns:pic="http://schemas.openxmlformats.org/drawingml/2006/picture">
                        <pic:nvPicPr>
                          <pic:cNvPr id="230" name="Picture 230"/>
                          <pic:cNvPicPr/>
                        </pic:nvPicPr>
                        <pic:blipFill>
                          <a:blip r:embed="rId19"/>
                          <a:stretch>
                            <a:fillRect/>
                          </a:stretch>
                        </pic:blipFill>
                        <pic:spPr>
                          <a:xfrm>
                            <a:off x="12192" y="12065"/>
                            <a:ext cx="5519928" cy="323088"/>
                          </a:xfrm>
                          <a:prstGeom prst="rect">
                            <a:avLst/>
                          </a:prstGeom>
                        </pic:spPr>
                      </pic:pic>
                    </wpg:wgp>
                  </a:graphicData>
                </a:graphic>
              </wp:anchor>
            </w:drawing>
          </mc:Choice>
          <mc:Fallback>
            <w:pict>
              <v:group w14:anchorId="72CDC793" id="Group 3511" o:spid="_x0000_s1026" style="position:absolute;margin-left:0;margin-top:-103.5pt;width:502.8pt;height:180.65pt;z-index:-251657216" coordsize="63855,22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LdqZOkAAQ9qcZ0AAAAASUVORK5CYIJQSwMECgAAAAAAAAAhAPtrg721AQAAtQEAABQA&#10;AABkcnMvbWVkaWEvaW1hZ2UyLnBuZ4lQTkcNChoKAAAADUlIRFIAAAS3AAAARggGAAAAPnl2oQAA&#10;AAFzUkdCAK7OHOkAAAAEZ0FNQQAAsY8L/GEFAAABX0lEQVR4Xu3BMQEAAADCoPVPbQZ/I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">
                <v:shape id="Shape 159" o:spid="_x0000_s1027" style="position:absolute;left:13915;width:49940;height:22942;visibility:visible;mso-wrap-style:square;v-text-anchor:top" coordsize="4994021,229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ho8MA&#10;AADcAAAADwAAAGRycy9kb3ducmV2LnhtbERPTWvCQBC9C/0PyxR6azZKLTVmFbFKeyo0ingcsmMS&#10;3Z0N2Y2m/75bKHibx/ucfDlYI67U+caxgnGSgiAunW64UrDfbZ/fQPiArNE4JgU/5GG5eBjlmGl3&#10;42+6FqESMYR9hgrqENpMSl/WZNEnriWO3Ml1FkOEXSV1h7cYbo2cpOmrtNhwbKixpXVN5aXorYL3&#10;9bk4bg7Tj6/t0Rz0hl9MXzilnh6H1RxEoCHcxf/uTx3nT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tho8MAAADcAAAADwAAAAAAAAAAAAAAAACYAgAAZHJzL2Rv&#10;d25yZXYueG1sUEsFBgAAAAAEAAQA9QAAAIgDAAAAAA==&#10;" path="m573659,l4994021,,4420489,2294255,,2294255,573659,xe" fillcolor="#ddf5ff" stroked="f" strokeweight="0">
                  <v:stroke miterlimit="83231f" joinstyle="miter"/>
                  <v:path arrowok="t" textboxrect="0,0,4994021,2294255"/>
                </v:shape>
                <v:shape id="Shape 4417" o:spid="_x0000_s1028" style="position:absolute;width:45302;height:22942;visibility:visible;mso-wrap-style:square;v-text-anchor:top" coordsize="4530217,229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XrMYA&#10;AADdAAAADwAAAGRycy9kb3ducmV2LnhtbESPQWsCMRSE70L/Q3iF3mp2i7RlNYoKhUV6UXtob8/k&#10;ubu4eQmb1F376xtB8DjMzDfMbDHYVpypC41jBfk4A0GsnWm4UvC1/3h+BxEissHWMSm4UIDF/GE0&#10;w8K4nrd03sVKJAiHAhXUMfpCyqBrshjGzhMn7+g6izHJrpKmwz7BbStfsuxVWmw4LdToaV2TPu1+&#10;rYK+PP4d2pXeZNuI9tP/fPtcl0o9PQ7LKYhIQ7yHb+3SKJhM8je4vklP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aXrMYAAADdAAAADwAAAAAAAAAAAAAAAACYAgAAZHJz&#10;L2Rvd25yZXYueG1sUEsFBgAAAAAEAAQA9QAAAIsDAAAAAA==&#10;" path="m,l4530217,r,2294255l,2294255,,e" fillcolor="#ddf5ff" stroked="f" strokeweight="0">
                  <v:stroke miterlimit="83231f" joinstyle="miter"/>
                  <v:path arrowok="t" textboxrect="0,0,4530217,2294255"/>
                </v:shape>
                <v:shape id="Picture 161" o:spid="_x0000_s1029" type="#_x0000_t75" style="position:absolute;left:1844;top:5119;width:55153;height:17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OEInEAAAA3AAAAA8AAABkcnMvZG93bnJldi54bWxETztvwjAQ3pH4D9YhsaDiwBBBikEVCOgA&#10;A4+B8RRfk0B8DrGBlF9fV0Jiu0/f8yazxpTiTrUrLCsY9CMQxKnVBWcKjoflxwiE88gaS8uk4Jcc&#10;zKbt1gQTbR+8o/veZyKEsEtQQe59lUjp0pwMur6tiAP3Y2uDPsA6k7rGRwg3pRxGUSwNFhwacqxo&#10;nlN62d+MgtXpfLraeNEbb7YXuTuvnqZcH5TqdpqvTxCeGv8Wv9zfOsyPB/D/TLhAT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OEInEAAAA3AAAAA8AAAAAAAAAAAAAAAAA&#10;nwIAAGRycy9kb3ducmV2LnhtbFBLBQYAAAAABAAEAPcAAACQAwAAAAA=&#10;">
                  <v:imagedata r:id="rId20" o:title=""/>
                </v:shape>
                <v:shape id="Shape 4418" o:spid="_x0000_s1030" style="position:absolute;width:55444;height:3474;visibility:visible;mso-wrap-style:square;v-text-anchor:top" coordsize="5544439,347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vScEA&#10;AADdAAAADwAAAGRycy9kb3ducmV2LnhtbERPTYvCMBC9C/6HMAteRFOLqHSbiiu4eNV68Dg0s23Z&#10;ZlKabFv315uD4PHxvtP9aBrRU+dqywpWywgEcWF1zaWCW35a7EA4j6yxsUwKHuRgn00nKSbaDnyh&#10;/upLEULYJaig8r5NpHRFRQbd0rbEgfuxnUEfYFdK3eEQwk0j4yjaSIM1h4YKWzpWVPxe/4yCnuf3&#10;r5vV7X++/c457o9NPDyUmn2Mh08Qnkb/Fr/cZ61gvV6FueFNeAIy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L0nBAAAA3QAAAA8AAAAAAAAAAAAAAAAAmAIAAGRycy9kb3du&#10;cmV2LnhtbFBLBQYAAAAABAAEAPUAAACGAwAAAAA=&#10;" path="m,l5544439,r,347447l,347447,,e" fillcolor="#009cde" stroked="f" strokeweight="0">
                  <v:stroke miterlimit="83231f" joinstyle="miter"/>
                  <v:path arrowok="t" textboxrect="0,0,5544439,347447"/>
                </v:shape>
                <v:shape id="Picture 230" o:spid="_x0000_s1031" type="#_x0000_t75" style="position:absolute;left:121;top:120;width:55200;height:3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HkZfAAAAA3AAAAA8AAABkcnMvZG93bnJldi54bWxET8tqAjEU3Rf8h3AFdzXjSKWdGkWEQjdT&#10;qPUDLpPbydDkZkjiPP7eLIQuD+e9P07OioFC7Dwr2KwLEMSN1x23Cq4/H8+vIGJC1mg9k4KZIhwP&#10;i6c9VtqP/E3DJbUih3CsUIFJqa+kjI0hh3Hte+LM/frgMGUYWqkDjjncWVkWxU467Dg3GOzpbKj5&#10;u9ycgjp+ncKurUt9bd7MfH6xDqVVarWcTu8gEk3pX/xwf2oF5TbPz2fyEZCHO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weRl8AAAADcAAAADwAAAAAAAAAAAAAAAACfAgAA&#10;ZHJzL2Rvd25yZXYueG1sUEsFBgAAAAAEAAQA9wAAAIwDAAAAAA==&#10;">
                  <v:imagedata r:id="rId21" o:title=""/>
                </v:shape>
              </v:group>
            </w:pict>
          </mc:Fallback>
        </mc:AlternateContent>
      </w:r>
      <w:r>
        <w:rPr>
          <w:b/>
        </w:rPr>
        <w:t xml:space="preserve">Our Response: </w:t>
      </w:r>
      <w:r>
        <w:t>In accordance with industry standards, PayPal will no longer accept secure connections to the API/IPN</w:t>
      </w:r>
      <w:r>
        <w:t xml:space="preserve"> endpoints that are expecting our certificate/trust chain to be signed by the G2 Root Certificate. Only secure connection requests that are expecting our certificate/trust chain to be signed by the G5 Root Certificate will result in successful secure conne</w:t>
      </w:r>
      <w:r>
        <w:t xml:space="preserve">ctions. </w:t>
      </w:r>
    </w:p>
    <w:p w:rsidR="00BE424C" w:rsidRDefault="006B6C08">
      <w:pPr>
        <w:spacing w:after="249" w:line="259" w:lineRule="auto"/>
        <w:ind w:left="0" w:right="58" w:firstLine="0"/>
        <w:jc w:val="right"/>
      </w:pPr>
      <w:r>
        <w:t xml:space="preserve"> </w:t>
      </w:r>
    </w:p>
    <w:p w:rsidR="00BE424C" w:rsidRDefault="006B6C08">
      <w:pPr>
        <w:spacing w:after="1340" w:line="259" w:lineRule="auto"/>
        <w:ind w:left="0" w:firstLine="0"/>
      </w:pPr>
      <w:r>
        <w:rPr>
          <w:color w:val="000000"/>
        </w:rPr>
        <w:t xml:space="preserve"> </w:t>
      </w:r>
      <w:r>
        <w:rPr>
          <w:color w:val="000000"/>
        </w:rPr>
        <w:tab/>
      </w:r>
      <w:r>
        <w:rPr>
          <w:b/>
          <w:color w:val="009CDE"/>
          <w:sz w:val="26"/>
        </w:rPr>
        <w:t xml:space="preserve"> </w:t>
      </w:r>
    </w:p>
    <w:p w:rsidR="00BE424C" w:rsidRDefault="006B6C08">
      <w:pPr>
        <w:tabs>
          <w:tab w:val="center" w:pos="8155"/>
          <w:tab w:val="center" w:pos="9904"/>
          <w:tab w:val="right" w:pos="10171"/>
        </w:tabs>
        <w:spacing w:after="0" w:line="259" w:lineRule="auto"/>
        <w:ind w:left="0" w:firstLine="0"/>
      </w:pPr>
      <w:r>
        <w:rPr>
          <w:sz w:val="16"/>
        </w:rPr>
        <w:t xml:space="preserve">Copyright © 2015 PayPal Inc. All rights reserved. </w:t>
      </w:r>
      <w:r>
        <w:rPr>
          <w:sz w:val="16"/>
        </w:rPr>
        <w:tab/>
        <w:t>Merchant Security – System Upgrade Guide</w:t>
      </w:r>
      <w:r>
        <w:rPr>
          <w:sz w:val="16"/>
        </w:rPr>
        <w:tab/>
        <w:t>|</w:t>
      </w:r>
      <w:r>
        <w:rPr>
          <w:sz w:val="16"/>
        </w:rPr>
        <w:tab/>
        <w:t xml:space="preserve">1 </w:t>
      </w:r>
    </w:p>
    <w:p w:rsidR="00BE424C" w:rsidRDefault="006B6C08">
      <w:pPr>
        <w:pStyle w:val="Heading2"/>
      </w:pPr>
      <w:r>
        <w:lastRenderedPageBreak/>
        <w:t xml:space="preserve">What you must do… </w:t>
      </w:r>
    </w:p>
    <w:p w:rsidR="00BE424C" w:rsidRDefault="006B6C08">
      <w:pPr>
        <w:ind w:left="-5" w:right="85"/>
      </w:pPr>
      <w:r>
        <w:t>Discontinue use of SSL connections that rely on the VeriSign Root Certificates with a G2 identifier, if your system currently</w:t>
      </w:r>
      <w:r>
        <w:t xml:space="preserve"> mandates the use of this specific Root Certificate. The industry is actively working to </w:t>
      </w:r>
      <w:hyperlink r:id="rId22">
        <w:r>
          <w:rPr>
            <w:color w:val="0000FF"/>
            <w:u w:val="single" w:color="0000FF"/>
          </w:rPr>
          <w:t>phase out 1024</w:t>
        </w:r>
      </w:hyperlink>
      <w:hyperlink r:id="rId23">
        <w:r>
          <w:rPr>
            <w:color w:val="0000FF"/>
            <w:u w:val="single" w:color="0000FF"/>
          </w:rPr>
          <w:t>-</w:t>
        </w:r>
      </w:hyperlink>
      <w:hyperlink r:id="rId24">
        <w:r>
          <w:rPr>
            <w:color w:val="0000FF"/>
            <w:u w:val="single" w:color="0000FF"/>
          </w:rPr>
          <w:t>bit</w:t>
        </w:r>
      </w:hyperlink>
      <w:hyperlink r:id="rId25">
        <w:r>
          <w:rPr>
            <w:color w:val="0000FF"/>
          </w:rPr>
          <w:t xml:space="preserve"> </w:t>
        </w:r>
      </w:hyperlink>
      <w:hyperlink r:id="rId26">
        <w:r>
          <w:rPr>
            <w:color w:val="0000FF"/>
            <w:u w:val="single" w:color="0000FF"/>
          </w:rPr>
          <w:t>Root Certificates this year</w:t>
        </w:r>
      </w:hyperlink>
      <w:hyperlink r:id="rId27">
        <w:r>
          <w:t>.</w:t>
        </w:r>
      </w:hyperlink>
      <w:r>
        <w:t xml:space="preserve"> </w:t>
      </w:r>
    </w:p>
    <w:p w:rsidR="00BE424C" w:rsidRDefault="006B6C08">
      <w:pPr>
        <w:numPr>
          <w:ilvl w:val="0"/>
          <w:numId w:val="2"/>
        </w:numPr>
        <w:spacing w:after="0"/>
        <w:ind w:right="85" w:hanging="360"/>
      </w:pPr>
      <w:r>
        <w:t>Secure connections tha</w:t>
      </w:r>
      <w:r>
        <w:t xml:space="preserve">t rely on our certificate chain being signed by the G2 Root Certificate are not supported: </w:t>
      </w:r>
    </w:p>
    <w:tbl>
      <w:tblPr>
        <w:tblStyle w:val="TableGrid"/>
        <w:tblW w:w="8054" w:type="dxa"/>
        <w:tblInd w:w="598" w:type="dxa"/>
        <w:tblCellMar>
          <w:top w:w="70" w:type="dxa"/>
          <w:left w:w="0" w:type="dxa"/>
          <w:bottom w:w="0" w:type="dxa"/>
          <w:right w:w="166" w:type="dxa"/>
        </w:tblCellMar>
        <w:tblLook w:val="04A0" w:firstRow="1" w:lastRow="0" w:firstColumn="1" w:lastColumn="0" w:noHBand="0" w:noVBand="1"/>
      </w:tblPr>
      <w:tblGrid>
        <w:gridCol w:w="2849"/>
        <w:gridCol w:w="5205"/>
      </w:tblGrid>
      <w:tr w:rsidR="00BE424C">
        <w:trPr>
          <w:trHeight w:val="348"/>
        </w:trPr>
        <w:tc>
          <w:tcPr>
            <w:tcW w:w="2849" w:type="dxa"/>
            <w:tcBorders>
              <w:top w:val="single" w:sz="8" w:space="0" w:color="009CDE"/>
              <w:left w:val="nil"/>
              <w:bottom w:val="single" w:sz="8" w:space="0" w:color="009CDE"/>
              <w:right w:val="nil"/>
            </w:tcBorders>
          </w:tcPr>
          <w:p w:rsidR="00BE424C" w:rsidRDefault="006B6C08">
            <w:pPr>
              <w:spacing w:after="0" w:line="259" w:lineRule="auto"/>
              <w:ind w:left="0" w:right="50" w:firstLine="0"/>
              <w:jc w:val="right"/>
            </w:pPr>
            <w:r>
              <w:rPr>
                <w:b/>
                <w:sz w:val="18"/>
              </w:rPr>
              <w:t xml:space="preserve">Organizational Unit </w:t>
            </w:r>
          </w:p>
        </w:tc>
        <w:tc>
          <w:tcPr>
            <w:tcW w:w="5204" w:type="dxa"/>
            <w:tcBorders>
              <w:top w:val="single" w:sz="8" w:space="0" w:color="009CDE"/>
              <w:left w:val="nil"/>
              <w:bottom w:val="single" w:sz="8" w:space="0" w:color="009CDE"/>
              <w:right w:val="nil"/>
            </w:tcBorders>
          </w:tcPr>
          <w:p w:rsidR="00BE424C" w:rsidRDefault="006B6C08">
            <w:pPr>
              <w:spacing w:after="0" w:line="259" w:lineRule="auto"/>
              <w:ind w:left="0" w:firstLine="0"/>
            </w:pPr>
            <w:r>
              <w:rPr>
                <w:sz w:val="18"/>
              </w:rPr>
              <w:t xml:space="preserve">Class 3 Public Primary Certification Authority - </w:t>
            </w:r>
            <w:r>
              <w:rPr>
                <w:b/>
                <w:color w:val="B0008E"/>
                <w:sz w:val="18"/>
              </w:rPr>
              <w:t>G2</w:t>
            </w:r>
            <w:r>
              <w:rPr>
                <w:sz w:val="18"/>
              </w:rPr>
              <w:t xml:space="preserve"> </w:t>
            </w:r>
          </w:p>
        </w:tc>
      </w:tr>
      <w:tr w:rsidR="00BE424C">
        <w:trPr>
          <w:trHeight w:val="346"/>
        </w:trPr>
        <w:tc>
          <w:tcPr>
            <w:tcW w:w="2849" w:type="dxa"/>
            <w:tcBorders>
              <w:top w:val="single" w:sz="8" w:space="0" w:color="009CDE"/>
              <w:left w:val="nil"/>
              <w:bottom w:val="single" w:sz="8" w:space="0" w:color="009CDE"/>
              <w:right w:val="nil"/>
            </w:tcBorders>
          </w:tcPr>
          <w:p w:rsidR="00BE424C" w:rsidRDefault="006B6C08">
            <w:pPr>
              <w:spacing w:after="0" w:line="259" w:lineRule="auto"/>
              <w:ind w:left="0" w:right="51" w:firstLine="0"/>
              <w:jc w:val="right"/>
            </w:pPr>
            <w:r>
              <w:rPr>
                <w:b/>
                <w:sz w:val="18"/>
              </w:rPr>
              <w:t xml:space="preserve">Serial Number </w:t>
            </w:r>
          </w:p>
        </w:tc>
        <w:tc>
          <w:tcPr>
            <w:tcW w:w="5204" w:type="dxa"/>
            <w:tcBorders>
              <w:top w:val="single" w:sz="8" w:space="0" w:color="009CDE"/>
              <w:left w:val="nil"/>
              <w:bottom w:val="single" w:sz="8" w:space="0" w:color="009CDE"/>
              <w:right w:val="nil"/>
            </w:tcBorders>
          </w:tcPr>
          <w:p w:rsidR="00BE424C" w:rsidRDefault="006B6C08">
            <w:pPr>
              <w:spacing w:after="0" w:line="259" w:lineRule="auto"/>
              <w:ind w:left="0" w:firstLine="0"/>
            </w:pPr>
            <w:r>
              <w:rPr>
                <w:sz w:val="18"/>
              </w:rPr>
              <w:t xml:space="preserve">7d d9 fe 07 cf a8 1e b7 10 79 67 fb a7 89 34 c6 </w:t>
            </w:r>
          </w:p>
        </w:tc>
      </w:tr>
      <w:tr w:rsidR="00BE424C">
        <w:trPr>
          <w:trHeight w:val="348"/>
        </w:trPr>
        <w:tc>
          <w:tcPr>
            <w:tcW w:w="2849" w:type="dxa"/>
            <w:tcBorders>
              <w:top w:val="single" w:sz="8" w:space="0" w:color="009CDE"/>
              <w:left w:val="nil"/>
              <w:bottom w:val="single" w:sz="8" w:space="0" w:color="009CDE"/>
              <w:right w:val="nil"/>
            </w:tcBorders>
          </w:tcPr>
          <w:p w:rsidR="00BE424C" w:rsidRDefault="006B6C08">
            <w:pPr>
              <w:spacing w:after="0" w:line="259" w:lineRule="auto"/>
              <w:ind w:left="173" w:firstLine="0"/>
              <w:jc w:val="center"/>
            </w:pPr>
            <w:r>
              <w:rPr>
                <w:b/>
                <w:sz w:val="18"/>
              </w:rPr>
              <w:t xml:space="preserve">Certificate SHA1 Fingerprint </w:t>
            </w:r>
          </w:p>
        </w:tc>
        <w:tc>
          <w:tcPr>
            <w:tcW w:w="5204" w:type="dxa"/>
            <w:tcBorders>
              <w:top w:val="single" w:sz="8" w:space="0" w:color="009CDE"/>
              <w:left w:val="nil"/>
              <w:bottom w:val="single" w:sz="8" w:space="0" w:color="009CDE"/>
              <w:right w:val="nil"/>
            </w:tcBorders>
          </w:tcPr>
          <w:p w:rsidR="00BE424C" w:rsidRDefault="006B6C08">
            <w:pPr>
              <w:spacing w:after="0" w:line="259" w:lineRule="auto"/>
              <w:ind w:left="0" w:firstLine="0"/>
            </w:pPr>
            <w:r>
              <w:rPr>
                <w:sz w:val="18"/>
              </w:rPr>
              <w:t xml:space="preserve">85 37 1c a6 e5 50 14 3d ce 28 03 47 1b de 3a 09 e8 f8 77 0f </w:t>
            </w:r>
          </w:p>
        </w:tc>
      </w:tr>
    </w:tbl>
    <w:p w:rsidR="00BE424C" w:rsidRDefault="006B6C08">
      <w:pPr>
        <w:numPr>
          <w:ilvl w:val="0"/>
          <w:numId w:val="2"/>
        </w:numPr>
        <w:spacing w:after="0"/>
        <w:ind w:right="85" w:hanging="360"/>
      </w:pPr>
      <w:r>
        <w:t xml:space="preserve">Secure connections that rely on our certificate chain being signed by the G5 Root Certificate are supported: </w:t>
      </w:r>
    </w:p>
    <w:tbl>
      <w:tblPr>
        <w:tblStyle w:val="TableGrid"/>
        <w:tblW w:w="8054" w:type="dxa"/>
        <w:tblInd w:w="598" w:type="dxa"/>
        <w:tblCellMar>
          <w:top w:w="70" w:type="dxa"/>
          <w:left w:w="0" w:type="dxa"/>
          <w:bottom w:w="0" w:type="dxa"/>
          <w:right w:w="166" w:type="dxa"/>
        </w:tblCellMar>
        <w:tblLook w:val="04A0" w:firstRow="1" w:lastRow="0" w:firstColumn="1" w:lastColumn="0" w:noHBand="0" w:noVBand="1"/>
      </w:tblPr>
      <w:tblGrid>
        <w:gridCol w:w="2849"/>
        <w:gridCol w:w="5205"/>
      </w:tblGrid>
      <w:tr w:rsidR="00BE424C">
        <w:trPr>
          <w:trHeight w:val="349"/>
        </w:trPr>
        <w:tc>
          <w:tcPr>
            <w:tcW w:w="2849" w:type="dxa"/>
            <w:tcBorders>
              <w:top w:val="single" w:sz="8" w:space="0" w:color="009CDE"/>
              <w:left w:val="nil"/>
              <w:bottom w:val="single" w:sz="8" w:space="0" w:color="009CDE"/>
              <w:right w:val="nil"/>
            </w:tcBorders>
          </w:tcPr>
          <w:p w:rsidR="00BE424C" w:rsidRDefault="006B6C08">
            <w:pPr>
              <w:spacing w:after="0" w:line="259" w:lineRule="auto"/>
              <w:ind w:left="0" w:right="50" w:firstLine="0"/>
              <w:jc w:val="right"/>
            </w:pPr>
            <w:r>
              <w:rPr>
                <w:b/>
                <w:sz w:val="18"/>
              </w:rPr>
              <w:t xml:space="preserve">Common Name </w:t>
            </w:r>
          </w:p>
        </w:tc>
        <w:tc>
          <w:tcPr>
            <w:tcW w:w="5204" w:type="dxa"/>
            <w:tcBorders>
              <w:top w:val="single" w:sz="8" w:space="0" w:color="009CDE"/>
              <w:left w:val="nil"/>
              <w:bottom w:val="single" w:sz="8" w:space="0" w:color="009CDE"/>
              <w:right w:val="nil"/>
            </w:tcBorders>
          </w:tcPr>
          <w:p w:rsidR="00BE424C" w:rsidRDefault="006B6C08">
            <w:pPr>
              <w:spacing w:after="0" w:line="259" w:lineRule="auto"/>
              <w:ind w:left="0" w:firstLine="0"/>
            </w:pPr>
            <w:r>
              <w:rPr>
                <w:sz w:val="18"/>
              </w:rPr>
              <w:t>VeriSign Class 3 Public Primary Certifica</w:t>
            </w:r>
            <w:r>
              <w:rPr>
                <w:sz w:val="18"/>
              </w:rPr>
              <w:t xml:space="preserve">tion Authority - </w:t>
            </w:r>
            <w:r>
              <w:rPr>
                <w:b/>
                <w:color w:val="B0008E"/>
                <w:sz w:val="18"/>
              </w:rPr>
              <w:t>G5</w:t>
            </w:r>
            <w:r>
              <w:rPr>
                <w:sz w:val="18"/>
              </w:rPr>
              <w:t xml:space="preserve"> </w:t>
            </w:r>
          </w:p>
        </w:tc>
      </w:tr>
      <w:tr w:rsidR="00BE424C">
        <w:trPr>
          <w:trHeight w:val="348"/>
        </w:trPr>
        <w:tc>
          <w:tcPr>
            <w:tcW w:w="2849" w:type="dxa"/>
            <w:tcBorders>
              <w:top w:val="single" w:sz="8" w:space="0" w:color="009CDE"/>
              <w:left w:val="nil"/>
              <w:bottom w:val="single" w:sz="8" w:space="0" w:color="009CDE"/>
              <w:right w:val="nil"/>
            </w:tcBorders>
          </w:tcPr>
          <w:p w:rsidR="00BE424C" w:rsidRDefault="006B6C08">
            <w:pPr>
              <w:spacing w:after="0" w:line="259" w:lineRule="auto"/>
              <w:ind w:left="0" w:right="51" w:firstLine="0"/>
              <w:jc w:val="right"/>
            </w:pPr>
            <w:r>
              <w:rPr>
                <w:b/>
                <w:sz w:val="18"/>
              </w:rPr>
              <w:t xml:space="preserve">Serial Number </w:t>
            </w:r>
          </w:p>
        </w:tc>
        <w:tc>
          <w:tcPr>
            <w:tcW w:w="5204" w:type="dxa"/>
            <w:tcBorders>
              <w:top w:val="single" w:sz="8" w:space="0" w:color="009CDE"/>
              <w:left w:val="nil"/>
              <w:bottom w:val="single" w:sz="8" w:space="0" w:color="009CDE"/>
              <w:right w:val="nil"/>
            </w:tcBorders>
          </w:tcPr>
          <w:p w:rsidR="00BE424C" w:rsidRDefault="006B6C08">
            <w:pPr>
              <w:spacing w:after="0" w:line="259" w:lineRule="auto"/>
              <w:ind w:left="0" w:firstLine="0"/>
            </w:pPr>
            <w:r>
              <w:rPr>
                <w:sz w:val="18"/>
              </w:rPr>
              <w:t xml:space="preserve">18 da d1 9e 26 7d e8 bb 4a 21 58 cd cc 6b 3b 4a </w:t>
            </w:r>
          </w:p>
        </w:tc>
      </w:tr>
      <w:tr w:rsidR="00BE424C">
        <w:trPr>
          <w:trHeight w:val="346"/>
        </w:trPr>
        <w:tc>
          <w:tcPr>
            <w:tcW w:w="2849" w:type="dxa"/>
            <w:tcBorders>
              <w:top w:val="single" w:sz="8" w:space="0" w:color="009CDE"/>
              <w:left w:val="nil"/>
              <w:bottom w:val="single" w:sz="8" w:space="0" w:color="009CDE"/>
              <w:right w:val="nil"/>
            </w:tcBorders>
          </w:tcPr>
          <w:p w:rsidR="00BE424C" w:rsidRDefault="006B6C08">
            <w:pPr>
              <w:spacing w:after="0" w:line="259" w:lineRule="auto"/>
              <w:ind w:left="173" w:firstLine="0"/>
              <w:jc w:val="center"/>
            </w:pPr>
            <w:r>
              <w:rPr>
                <w:b/>
                <w:sz w:val="18"/>
              </w:rPr>
              <w:t xml:space="preserve">Certificate SHA1 Fingerprint </w:t>
            </w:r>
          </w:p>
        </w:tc>
        <w:tc>
          <w:tcPr>
            <w:tcW w:w="5204" w:type="dxa"/>
            <w:tcBorders>
              <w:top w:val="single" w:sz="8" w:space="0" w:color="009CDE"/>
              <w:left w:val="nil"/>
              <w:bottom w:val="single" w:sz="8" w:space="0" w:color="009CDE"/>
              <w:right w:val="nil"/>
            </w:tcBorders>
          </w:tcPr>
          <w:p w:rsidR="00BE424C" w:rsidRDefault="006B6C08">
            <w:pPr>
              <w:spacing w:after="0" w:line="259" w:lineRule="auto"/>
              <w:ind w:left="0" w:firstLine="0"/>
            </w:pPr>
            <w:r>
              <w:rPr>
                <w:sz w:val="18"/>
              </w:rPr>
              <w:t xml:space="preserve">4e b6 d5 78 49 9b 1c cf 5f 58 1e ad 56 be 3d 9b 67 44 a5 e5 </w:t>
            </w:r>
          </w:p>
        </w:tc>
      </w:tr>
    </w:tbl>
    <w:p w:rsidR="00BE424C" w:rsidRDefault="006B6C08">
      <w:pPr>
        <w:ind w:left="-5" w:right="85"/>
      </w:pPr>
      <w:r>
        <w:t xml:space="preserve">Follow these guidelines to ensure you are securely </w:t>
      </w:r>
      <w:r>
        <w:t xml:space="preserve">connecting using a supported VeriSign G5 Root Certificate: </w:t>
      </w:r>
    </w:p>
    <w:p w:rsidR="00BE424C" w:rsidRDefault="006B6C08">
      <w:pPr>
        <w:numPr>
          <w:ilvl w:val="0"/>
          <w:numId w:val="3"/>
        </w:numPr>
        <w:spacing w:after="128"/>
        <w:ind w:right="85" w:hanging="360"/>
      </w:pPr>
      <w:r>
        <w:rPr>
          <w:b/>
          <w:color w:val="009CDE"/>
        </w:rPr>
        <w:t xml:space="preserve">Check your certificate store. </w:t>
      </w:r>
      <w:r>
        <w:t>Ask your web site host or system administrator to verify that the VeriSign G5 Root Certificate is included in the root store that is being used by your code for valid</w:t>
      </w:r>
      <w:r>
        <w:t xml:space="preserve">ation logic. If so, then no action is required. </w:t>
      </w:r>
    </w:p>
    <w:p w:rsidR="00BE424C" w:rsidRDefault="006B6C08">
      <w:pPr>
        <w:numPr>
          <w:ilvl w:val="1"/>
          <w:numId w:val="3"/>
        </w:numPr>
        <w:ind w:right="85" w:hanging="360"/>
      </w:pPr>
      <w:r>
        <w:t xml:space="preserve">See the following links to check your keystore for the presence of the G5 Root Certificate using </w:t>
      </w:r>
      <w:hyperlink r:id="rId28">
        <w:r>
          <w:rPr>
            <w:color w:val="0000FF"/>
            <w:u w:val="single" w:color="0000FF"/>
          </w:rPr>
          <w:t>Java</w:t>
        </w:r>
      </w:hyperlink>
      <w:hyperlink r:id="rId29">
        <w:r>
          <w:t>,</w:t>
        </w:r>
      </w:hyperlink>
      <w:r>
        <w:t xml:space="preserve"> </w:t>
      </w:r>
      <w:hyperlink r:id="rId30">
        <w:r>
          <w:rPr>
            <w:color w:val="0000FF"/>
            <w:u w:val="single" w:color="0000FF"/>
          </w:rPr>
          <w:t>Linux</w:t>
        </w:r>
      </w:hyperlink>
      <w:hyperlink r:id="rId31">
        <w:r>
          <w:t xml:space="preserve"> </w:t>
        </w:r>
      </w:hyperlink>
      <w:r>
        <w:t xml:space="preserve">or </w:t>
      </w:r>
      <w:hyperlink r:id="rId32">
        <w:r>
          <w:rPr>
            <w:color w:val="0000FF"/>
            <w:u w:val="single" w:color="0000FF"/>
          </w:rPr>
          <w:t>Windows</w:t>
        </w:r>
      </w:hyperlink>
      <w:hyperlink r:id="rId33">
        <w:r>
          <w:t>.</w:t>
        </w:r>
      </w:hyperlink>
      <w:r>
        <w:t xml:space="preserve"> </w:t>
      </w:r>
    </w:p>
    <w:p w:rsidR="00BE424C" w:rsidRDefault="006B6C08">
      <w:pPr>
        <w:numPr>
          <w:ilvl w:val="0"/>
          <w:numId w:val="3"/>
        </w:numPr>
        <w:spacing w:after="127"/>
        <w:ind w:right="85" w:hanging="360"/>
      </w:pPr>
      <w:r>
        <w:rPr>
          <w:b/>
          <w:color w:val="009CDE"/>
        </w:rPr>
        <w:t>Check your error logs.</w:t>
      </w:r>
      <w:r>
        <w:t xml:space="preserve"> If the VeriSign G5 Root Certificate </w:t>
      </w:r>
      <w:r>
        <w:t xml:space="preserve">has not been downloaded to replace the G2 Root Certificate, you may see error messages similar to the following: </w:t>
      </w:r>
    </w:p>
    <w:p w:rsidR="00BE424C" w:rsidRDefault="006B6C08">
      <w:pPr>
        <w:numPr>
          <w:ilvl w:val="1"/>
          <w:numId w:val="3"/>
        </w:numPr>
        <w:spacing w:after="40"/>
        <w:ind w:right="85" w:hanging="360"/>
      </w:pPr>
      <w:r>
        <w:t xml:space="preserve">SSL handshake error, “No trusted certificate found” </w:t>
      </w:r>
    </w:p>
    <w:p w:rsidR="00BE424C" w:rsidRDefault="006B6C08">
      <w:pPr>
        <w:numPr>
          <w:ilvl w:val="1"/>
          <w:numId w:val="3"/>
        </w:numPr>
        <w:ind w:right="85" w:hanging="360"/>
      </w:pPr>
      <w:r>
        <w:t xml:space="preserve">Result code -31, “The certificate chain did not validate, no local certificate found” </w:t>
      </w:r>
      <w:r>
        <w:rPr>
          <w:rFonts w:ascii="Courier New" w:eastAsia="Courier New" w:hAnsi="Courier New" w:cs="Courier New"/>
          <w:color w:val="009CDE"/>
        </w:rPr>
        <w:t>o</w:t>
      </w:r>
      <w:r>
        <w:rPr>
          <w:color w:val="009CDE"/>
        </w:rPr>
        <w:t xml:space="preserve"> </w:t>
      </w:r>
      <w:r>
        <w:rPr>
          <w:color w:val="009CDE"/>
        </w:rPr>
        <w:tab/>
      </w:r>
      <w:r>
        <w:t xml:space="preserve">Result code -8, “SSL connection failed” </w:t>
      </w:r>
      <w:r>
        <w:rPr>
          <w:rFonts w:ascii="Courier New" w:eastAsia="Courier New" w:hAnsi="Courier New" w:cs="Courier New"/>
          <w:color w:val="009CDE"/>
        </w:rPr>
        <w:t>o</w:t>
      </w:r>
      <w:r>
        <w:rPr>
          <w:color w:val="009CDE"/>
        </w:rPr>
        <w:t xml:space="preserve"> </w:t>
      </w:r>
      <w:r>
        <w:rPr>
          <w:color w:val="009CDE"/>
        </w:rPr>
        <w:tab/>
      </w:r>
      <w:r>
        <w:t xml:space="preserve">-1 error </w:t>
      </w:r>
    </w:p>
    <w:p w:rsidR="00BE424C" w:rsidRDefault="006B6C08">
      <w:pPr>
        <w:spacing w:after="128"/>
        <w:ind w:left="370" w:right="85"/>
      </w:pPr>
      <w:r>
        <w:t xml:space="preserve">To resolve these issues, do one of the following: </w:t>
      </w:r>
    </w:p>
    <w:p w:rsidR="00BE424C" w:rsidRDefault="006B6C08">
      <w:pPr>
        <w:numPr>
          <w:ilvl w:val="1"/>
          <w:numId w:val="3"/>
        </w:numPr>
        <w:spacing w:after="25"/>
        <w:ind w:right="85" w:hanging="360"/>
      </w:pPr>
      <w:r>
        <w:t xml:space="preserve">Update your software to the latest version that supports SHA-256. </w:t>
      </w:r>
    </w:p>
    <w:p w:rsidR="00BE424C" w:rsidRDefault="006B6C08">
      <w:pPr>
        <w:numPr>
          <w:ilvl w:val="1"/>
          <w:numId w:val="3"/>
        </w:numPr>
        <w:ind w:right="85" w:hanging="360"/>
      </w:pPr>
      <w:r>
        <w:t>If a keystore is used for certificate validation/authentication, install the VeriSign</w:t>
      </w:r>
      <w:r>
        <w:t xml:space="preserve"> G5 Root Certificate into your keystore. </w:t>
      </w:r>
    </w:p>
    <w:p w:rsidR="00BE424C" w:rsidRDefault="006B6C08">
      <w:pPr>
        <w:numPr>
          <w:ilvl w:val="0"/>
          <w:numId w:val="3"/>
        </w:numPr>
        <w:spacing w:after="155"/>
        <w:ind w:right="85" w:hanging="360"/>
      </w:pPr>
      <w:r>
        <w:rPr>
          <w:b/>
          <w:color w:val="009CDE"/>
        </w:rPr>
        <w:t>Obtain a VeriSign G5 Root Certificate.</w:t>
      </w:r>
      <w:r>
        <w:t xml:space="preserve"> If your certificate store or Java client does not include the VeriSign G5 Root Certificate, then ask your system administrator to download it from VeriSign and save it in the </w:t>
      </w:r>
      <w:r>
        <w:t xml:space="preserve">certificate store, as well as any other SSL connection authentication packages. </w:t>
      </w:r>
    </w:p>
    <w:p w:rsidR="00BE424C" w:rsidRDefault="006B6C08">
      <w:pPr>
        <w:numPr>
          <w:ilvl w:val="1"/>
          <w:numId w:val="3"/>
        </w:numPr>
        <w:spacing w:after="35" w:line="259" w:lineRule="auto"/>
        <w:ind w:right="85" w:hanging="360"/>
      </w:pPr>
      <w:r>
        <w:t xml:space="preserve">Download </w:t>
      </w:r>
      <w:hyperlink r:id="rId34">
        <w:r>
          <w:rPr>
            <w:color w:val="0000FF"/>
            <w:u w:val="single" w:color="0000FF"/>
          </w:rPr>
          <w:t>Symantec’s VeriSign G5 Root Certificate</w:t>
        </w:r>
      </w:hyperlink>
      <w:hyperlink r:id="rId35">
        <w:r>
          <w:t xml:space="preserve"> </w:t>
        </w:r>
      </w:hyperlink>
    </w:p>
    <w:p w:rsidR="00BE424C" w:rsidRDefault="006B6C08">
      <w:pPr>
        <w:numPr>
          <w:ilvl w:val="1"/>
          <w:numId w:val="3"/>
        </w:numPr>
        <w:spacing w:after="265"/>
        <w:ind w:right="85" w:hanging="360"/>
      </w:pPr>
      <w:r>
        <w:t xml:space="preserve">Download </w:t>
      </w:r>
      <w:hyperlink r:id="rId36">
        <w:r>
          <w:rPr>
            <w:color w:val="0000FF"/>
            <w:u w:val="single" w:color="0000FF"/>
          </w:rPr>
          <w:t>specific server SSL certificates</w:t>
        </w:r>
      </w:hyperlink>
      <w:hyperlink r:id="rId37">
        <w:r>
          <w:t>,</w:t>
        </w:r>
      </w:hyperlink>
      <w:r>
        <w:t xml:space="preserve"> if required by your server </w:t>
      </w:r>
    </w:p>
    <w:p w:rsidR="00BE424C" w:rsidRDefault="006B6C08">
      <w:pPr>
        <w:spacing w:after="1454" w:line="259" w:lineRule="auto"/>
        <w:ind w:left="0" w:firstLine="0"/>
      </w:pPr>
      <w:r>
        <w:t xml:space="preserve"> </w:t>
      </w:r>
      <w:r>
        <w:tab/>
        <w:t xml:space="preserve"> </w:t>
      </w:r>
    </w:p>
    <w:p w:rsidR="00BE424C" w:rsidRDefault="006B6C08">
      <w:pPr>
        <w:tabs>
          <w:tab w:val="center" w:pos="8077"/>
          <w:tab w:val="center" w:pos="9947"/>
        </w:tabs>
        <w:spacing w:after="727" w:line="259" w:lineRule="auto"/>
        <w:ind w:left="-214" w:firstLine="0"/>
      </w:pPr>
      <w:r>
        <w:rPr>
          <w:noProof/>
        </w:rPr>
        <w:drawing>
          <wp:inline distT="0" distB="0" distL="0" distR="0">
            <wp:extent cx="680580" cy="165100"/>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38"/>
                    <a:stretch>
                      <a:fillRect/>
                    </a:stretch>
                  </pic:blipFill>
                  <pic:spPr>
                    <a:xfrm>
                      <a:off x="0" y="0"/>
                      <a:ext cx="680580" cy="165100"/>
                    </a:xfrm>
                    <a:prstGeom prst="rect">
                      <a:avLst/>
                    </a:prstGeom>
                  </pic:spPr>
                </pic:pic>
              </a:graphicData>
            </a:graphic>
          </wp:inline>
        </w:drawing>
      </w:r>
      <w:r>
        <w:rPr>
          <w:sz w:val="16"/>
        </w:rPr>
        <w:t xml:space="preserve"> Copyright © 2015 PayPal Inc. All rights reserved. </w:t>
      </w:r>
      <w:r>
        <w:rPr>
          <w:sz w:val="16"/>
        </w:rPr>
        <w:tab/>
        <w:t>Merchant Security – System Upgrade Guide |</w:t>
      </w:r>
      <w:r>
        <w:rPr>
          <w:sz w:val="16"/>
        </w:rPr>
        <w:tab/>
        <w:t>2</w:t>
      </w:r>
    </w:p>
    <w:p w:rsidR="00BE424C" w:rsidRDefault="006B6C08">
      <w:pPr>
        <w:pStyle w:val="Heading1"/>
        <w:ind w:left="539" w:hanging="355"/>
      </w:pPr>
      <w:r>
        <w:lastRenderedPageBreak/>
        <w:t xml:space="preserve">Update to the SHA-256 signing algorithm </w:t>
      </w:r>
    </w:p>
    <w:p w:rsidR="00BE424C" w:rsidRDefault="006B6C08">
      <w:pPr>
        <w:ind w:left="382" w:right="85"/>
      </w:pPr>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-480138</wp:posOffset>
                </wp:positionV>
                <wp:extent cx="6400800" cy="1409700"/>
                <wp:effectExtent l="0" t="0" r="0" b="0"/>
                <wp:wrapNone/>
                <wp:docPr id="3515" name="Group 3515"/>
                <wp:cNvGraphicFramePr/>
                <a:graphic xmlns:a="http://schemas.openxmlformats.org/drawingml/2006/main">
                  <a:graphicData uri="http://schemas.microsoft.com/office/word/2010/wordprocessingGroup">
                    <wpg:wgp>
                      <wpg:cNvGrpSpPr/>
                      <wpg:grpSpPr>
                        <a:xfrm>
                          <a:off x="0" y="0"/>
                          <a:ext cx="6400800" cy="1409700"/>
                          <a:chOff x="0" y="0"/>
                          <a:chExt cx="6400800" cy="1409700"/>
                        </a:xfrm>
                      </wpg:grpSpPr>
                      <wps:wsp>
                        <wps:cNvPr id="770" name="Shape 770"/>
                        <wps:cNvSpPr/>
                        <wps:spPr>
                          <a:xfrm>
                            <a:off x="1406271" y="0"/>
                            <a:ext cx="4994529" cy="1409700"/>
                          </a:xfrm>
                          <a:custGeom>
                            <a:avLst/>
                            <a:gdLst/>
                            <a:ahLst/>
                            <a:cxnLst/>
                            <a:rect l="0" t="0" r="0" b="0"/>
                            <a:pathLst>
                              <a:path w="4994529" h="1409700">
                                <a:moveTo>
                                  <a:pt x="352425" y="0"/>
                                </a:moveTo>
                                <a:lnTo>
                                  <a:pt x="4994529" y="0"/>
                                </a:lnTo>
                                <a:lnTo>
                                  <a:pt x="4642104" y="1409700"/>
                                </a:lnTo>
                                <a:lnTo>
                                  <a:pt x="0" y="1409700"/>
                                </a:lnTo>
                                <a:lnTo>
                                  <a:pt x="352425" y="0"/>
                                </a:lnTo>
                                <a:close/>
                              </a:path>
                            </a:pathLst>
                          </a:custGeom>
                          <a:ln w="0" cap="flat">
                            <a:miter lim="127000"/>
                          </a:ln>
                        </wps:spPr>
                        <wps:style>
                          <a:lnRef idx="0">
                            <a:srgbClr val="000000">
                              <a:alpha val="0"/>
                            </a:srgbClr>
                          </a:lnRef>
                          <a:fillRef idx="1">
                            <a:srgbClr val="D6F6ED"/>
                          </a:fillRef>
                          <a:effectRef idx="0">
                            <a:scrgbClr r="0" g="0" b="0"/>
                          </a:effectRef>
                          <a:fontRef idx="none"/>
                        </wps:style>
                        <wps:bodyPr/>
                      </wps:wsp>
                      <wps:wsp>
                        <wps:cNvPr id="4420" name="Shape 4420"/>
                        <wps:cNvSpPr/>
                        <wps:spPr>
                          <a:xfrm>
                            <a:off x="0" y="0"/>
                            <a:ext cx="4530725" cy="1409700"/>
                          </a:xfrm>
                          <a:custGeom>
                            <a:avLst/>
                            <a:gdLst/>
                            <a:ahLst/>
                            <a:cxnLst/>
                            <a:rect l="0" t="0" r="0" b="0"/>
                            <a:pathLst>
                              <a:path w="4530725" h="1409700">
                                <a:moveTo>
                                  <a:pt x="0" y="0"/>
                                </a:moveTo>
                                <a:lnTo>
                                  <a:pt x="4530725" y="0"/>
                                </a:lnTo>
                                <a:lnTo>
                                  <a:pt x="4530725" y="1409700"/>
                                </a:lnTo>
                                <a:lnTo>
                                  <a:pt x="0" y="1409700"/>
                                </a:lnTo>
                                <a:lnTo>
                                  <a:pt x="0" y="0"/>
                                </a:lnTo>
                              </a:path>
                            </a:pathLst>
                          </a:custGeom>
                          <a:ln w="0" cap="flat">
                            <a:miter lim="127000"/>
                          </a:ln>
                        </wps:spPr>
                        <wps:style>
                          <a:lnRef idx="0">
                            <a:srgbClr val="000000">
                              <a:alpha val="0"/>
                            </a:srgbClr>
                          </a:lnRef>
                          <a:fillRef idx="1">
                            <a:srgbClr val="D6F6ED"/>
                          </a:fillRef>
                          <a:effectRef idx="0">
                            <a:scrgbClr r="0" g="0" b="0"/>
                          </a:effectRef>
                          <a:fontRef idx="none"/>
                        </wps:style>
                        <wps:bodyPr/>
                      </wps:wsp>
                      <wps:wsp>
                        <wps:cNvPr id="4421" name="Shape 4421"/>
                        <wps:cNvSpPr/>
                        <wps:spPr>
                          <a:xfrm>
                            <a:off x="0" y="2286"/>
                            <a:ext cx="4908550" cy="347472"/>
                          </a:xfrm>
                          <a:custGeom>
                            <a:avLst/>
                            <a:gdLst/>
                            <a:ahLst/>
                            <a:cxnLst/>
                            <a:rect l="0" t="0" r="0" b="0"/>
                            <a:pathLst>
                              <a:path w="4908550" h="347472">
                                <a:moveTo>
                                  <a:pt x="0" y="0"/>
                                </a:moveTo>
                                <a:lnTo>
                                  <a:pt x="4908550" y="0"/>
                                </a:lnTo>
                                <a:lnTo>
                                  <a:pt x="4908550" y="347472"/>
                                </a:lnTo>
                                <a:lnTo>
                                  <a:pt x="0" y="347472"/>
                                </a:lnTo>
                                <a:lnTo>
                                  <a:pt x="0" y="0"/>
                                </a:lnTo>
                              </a:path>
                            </a:pathLst>
                          </a:custGeom>
                          <a:ln w="0" cap="flat">
                            <a:miter lim="127000"/>
                          </a:ln>
                        </wps:spPr>
                        <wps:style>
                          <a:lnRef idx="0">
                            <a:srgbClr val="000000">
                              <a:alpha val="0"/>
                            </a:srgbClr>
                          </a:lnRef>
                          <a:fillRef idx="1">
                            <a:srgbClr val="208C6C"/>
                          </a:fillRef>
                          <a:effectRef idx="0">
                            <a:scrgbClr r="0" g="0" b="0"/>
                          </a:effectRef>
                          <a:fontRef idx="none"/>
                        </wps:style>
                        <wps:bodyPr/>
                      </wps:wsp>
                      <pic:pic xmlns:pic="http://schemas.openxmlformats.org/drawingml/2006/picture">
                        <pic:nvPicPr>
                          <pic:cNvPr id="773" name="Picture 773"/>
                          <pic:cNvPicPr/>
                        </pic:nvPicPr>
                        <pic:blipFill>
                          <a:blip r:embed="rId39"/>
                          <a:stretch>
                            <a:fillRect/>
                          </a:stretch>
                        </pic:blipFill>
                        <pic:spPr>
                          <a:xfrm>
                            <a:off x="12192" y="15240"/>
                            <a:ext cx="4884420" cy="321564"/>
                          </a:xfrm>
                          <a:prstGeom prst="rect">
                            <a:avLst/>
                          </a:prstGeom>
                        </pic:spPr>
                      </pic:pic>
                      <pic:pic xmlns:pic="http://schemas.openxmlformats.org/drawingml/2006/picture">
                        <pic:nvPicPr>
                          <pic:cNvPr id="782" name="Picture 782"/>
                          <pic:cNvPicPr/>
                        </pic:nvPicPr>
                        <pic:blipFill>
                          <a:blip r:embed="rId40"/>
                          <a:stretch>
                            <a:fillRect/>
                          </a:stretch>
                        </pic:blipFill>
                        <pic:spPr>
                          <a:xfrm>
                            <a:off x="236220" y="477012"/>
                            <a:ext cx="5596128" cy="819912"/>
                          </a:xfrm>
                          <a:prstGeom prst="rect">
                            <a:avLst/>
                          </a:prstGeom>
                        </pic:spPr>
                      </pic:pic>
                    </wpg:wgp>
                  </a:graphicData>
                </a:graphic>
              </wp:anchor>
            </w:drawing>
          </mc:Choice>
          <mc:Fallback>
            <w:pict>
              <v:group w14:anchorId="4970D984" id="Group 3515" o:spid="_x0000_s1026" style="position:absolute;margin-left:0;margin-top:-37.8pt;width:7in;height:111pt;z-index:-251656192" coordsize="64008,14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gogaQogABPo5PygAAAABJRU5ErkJgglBLAwQK&#10;AAAAAAAAACEAQ3TKer4DAAC+AwAAFAAAAGRycy9tZWRpYS9pbWFnZTIucG5niVBORw0KGgoAAAAN&#10;SUhEUgAABMcAAACzCAYAAACNb3uTAAAAAXNSR0IArs4c6QAAAARnQU1BAACxjwv8YQUAAANoSURB&#10;VHhe7cEBDQAAAMKg909tDj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">
                <v:shape id="Shape 770" o:spid="_x0000_s1027" style="position:absolute;left:14062;width:49946;height:14097;visibility:visible;mso-wrap-style:square;v-text-anchor:top" coordsize="4994529,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p8AA&#10;AADcAAAADwAAAGRycy9kb3ducmV2LnhtbERPu27CMBTdK/EP1kXqVhwYeAQMQiAKGwJasV7Ft7HV&#10;+DrEJoS/x0OljkfnvVh1rhItNcF6VjAcZCCIC68tlwq+LruPKYgQkTVWnknBkwKslr23BebaP/hE&#10;7TmWIoVwyFGBibHOpQyFIYdh4GvixP34xmFMsCmlbvCRwl0lR1k2lg4tpwaDNW0MFb/nu1NwnN3G&#10;bK/Z/t7St9tuzPPTdFap9363noOI1MV/8Z/7oBVMJml+OpOO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vp8AAAADcAAAADwAAAAAAAAAAAAAAAACYAgAAZHJzL2Rvd25y&#10;ZXYueG1sUEsFBgAAAAAEAAQA9QAAAIUDAAAAAA==&#10;" path="m352425,l4994529,,4642104,1409700,,1409700,352425,xe" fillcolor="#d6f6ed" stroked="f" strokeweight="0">
                  <v:stroke miterlimit="83231f" joinstyle="miter"/>
                  <v:path arrowok="t" textboxrect="0,0,4994529,1409700"/>
                </v:shape>
                <v:shape id="Shape 4420" o:spid="_x0000_s1028" style="position:absolute;width:45307;height:14097;visibility:visible;mso-wrap-style:square;v-text-anchor:top" coordsize="4530725,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WssMA&#10;AADdAAAADwAAAGRycy9kb3ducmV2LnhtbERPPWvDMBDdC/kP4gLdGikmmOJGCcUkJR08NMmS7Wpd&#10;bWPr5FqK7f77aih0fLzv7X62nRhp8I1jDeuVAkFcOtNwpeF6OT49g/AB2WDnmDT8kIf9bvGwxcy4&#10;iT9oPIdKxBD2GWqoQ+gzKX1Zk0W/cj1x5L7cYDFEOFTSDDjFcNvJRKlUWmw4NtTYU15T2Z7vVsMb&#10;q2N34+Q97z+LIi2+1XhQrdaPy/n1BUSgOfyL/9wno2GzSeL++CY+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MWssMAAADdAAAADwAAAAAAAAAAAAAAAACYAgAAZHJzL2Rv&#10;d25yZXYueG1sUEsFBgAAAAAEAAQA9QAAAIgDAAAAAA==&#10;" path="m,l4530725,r,1409700l,1409700,,e" fillcolor="#d6f6ed" stroked="f" strokeweight="0">
                  <v:stroke miterlimit="83231f" joinstyle="miter"/>
                  <v:path arrowok="t" textboxrect="0,0,4530725,1409700"/>
                </v:shape>
                <v:shape id="Shape 4421" o:spid="_x0000_s1029" style="position:absolute;top:22;width:49085;height:3475;visibility:visible;mso-wrap-style:square;v-text-anchor:top" coordsize="4908550,347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qsQA&#10;AADdAAAADwAAAGRycy9kb3ducmV2LnhtbESPQWvCQBSE74L/YXlCb2ajiJXoKkFolfbU6MHjI/vM&#10;RrNvQ3aN6b/vFgo9DjPzDbPZDbYRPXW+dqxglqQgiEuna64UnE9v0xUIH5A1No5JwTd52G3How1m&#10;2j35i/oiVCJC2GeowITQZlL60pBFn7iWOHpX11kMUXaV1B0+I9w2cp6mS2mx5rhgsKW9ofJePKyC&#10;Y1Wkn/Vrbmx+OfS3xn3gOy6VepkM+RpEoCH8h//aR61gsZjP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PxKrEAAAA3QAAAA8AAAAAAAAAAAAAAAAAmAIAAGRycy9k&#10;b3ducmV2LnhtbFBLBQYAAAAABAAEAPUAAACJAwAAAAA=&#10;" path="m,l4908550,r,347472l,347472,,e" fillcolor="#208c6c" stroked="f" strokeweight="0">
                  <v:stroke miterlimit="83231f" joinstyle="miter"/>
                  <v:path arrowok="t" textboxrect="0,0,4908550,347472"/>
                </v:shape>
                <v:shape id="Picture 773" o:spid="_x0000_s1030" type="#_x0000_t75" style="position:absolute;left:121;top:152;width:48845;height:3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I8grFAAAA3AAAAA8AAABkcnMvZG93bnJldi54bWxEj0FrwkAUhO9C/8PyCr2ZTTXENnWVIlh6&#10;EakNPT+yr0lo9u2S3Zj4792C4HGYmW+Y9XYynThT71vLCp6TFARxZXXLtYLyez9/AeEDssbOMim4&#10;kIft5mG2xkLbkb/ofAq1iBD2BSpoQnCFlL5qyKBPrCOO3q/tDYYo+1rqHscIN51cpGkuDbYcFxp0&#10;tGuo+jsNRkE2HD5+Wrd35S538jU76uGYH5R6epze30AEmsI9fGt/agWr1RL+z8QjID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yPIKxQAAANwAAAAPAAAAAAAAAAAAAAAA&#10;AJ8CAABkcnMvZG93bnJldi54bWxQSwUGAAAAAAQABAD3AAAAkQMAAAAA&#10;">
                  <v:imagedata r:id="rId41" o:title=""/>
                </v:shape>
                <v:shape id="Picture 782" o:spid="_x0000_s1031" type="#_x0000_t75" style="position:absolute;left:2362;top:4770;width:55961;height:8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w6km/AAAA3AAAAA8AAABkcnMvZG93bnJldi54bWxEj8EKwjAQRO+C/xBW8KapPahUo4igeFGw&#10;+gFrs7bFZlOaWOvfG0HwOMzMG2a57kwlWmpcaVnBZByBIM6sLjlXcL3sRnMQziNrrCyTgjc5WK/6&#10;vSUm2r74TG3qcxEg7BJUUHhfJ1K6rCCDbmxr4uDdbWPQB9nkUjf4CnBTyTiKptJgyWGhwJq2BWWP&#10;9GkUnPYbnu2vxyPd3oe0i1tnttopNRx0mwUIT53/h3/tg1Ywm8fwPROOgFx9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cOpJvwAAANwAAAAPAAAAAAAAAAAAAAAAAJ8CAABk&#10;cnMvZG93bnJldi54bWxQSwUGAAAAAAQABAD3AAAAiwMAAAAA&#10;">
                  <v:imagedata r:id="rId42" o:title=""/>
                </v:shape>
              </v:group>
            </w:pict>
          </mc:Fallback>
        </mc:AlternateContent>
      </w:r>
      <w:r>
        <w:rPr>
          <w:b/>
        </w:rPr>
        <w:t xml:space="preserve">The Issue: </w:t>
      </w:r>
      <w:r>
        <w:t>SHA-1 is a 22-</w:t>
      </w:r>
      <w:r>
        <w:t>year-old cryptographic algorithm that is being threatened by increases in computing power. SHA-256 uses a stronger algorithm with 256-bit hash values.</w:t>
      </w:r>
      <w:r>
        <w:rPr>
          <w:b/>
        </w:rPr>
        <w:t xml:space="preserve"> </w:t>
      </w:r>
    </w:p>
    <w:p w:rsidR="00BE424C" w:rsidRDefault="006B6C08">
      <w:pPr>
        <w:spacing w:after="29"/>
        <w:ind w:left="382" w:right="873"/>
      </w:pPr>
      <w:r>
        <w:rPr>
          <w:b/>
        </w:rPr>
        <w:t>Our Response:</w:t>
      </w:r>
      <w:r>
        <w:t xml:space="preserve"> PayPal is upgrading SSL certificates on all Live and Sandbox endpoints from SHA-1 to the s</w:t>
      </w:r>
      <w:r>
        <w:t>tronger and more robust SHA-256 in mid-2016.</w:t>
      </w:r>
      <w:r>
        <w:rPr>
          <w:b/>
        </w:rPr>
        <w:t xml:space="preserve"> </w:t>
      </w:r>
    </w:p>
    <w:p w:rsidR="00BE424C" w:rsidRDefault="006B6C08">
      <w:pPr>
        <w:spacing w:after="230" w:line="259" w:lineRule="auto"/>
        <w:ind w:left="0" w:right="34" w:firstLine="0"/>
        <w:jc w:val="right"/>
      </w:pPr>
      <w:r>
        <w:rPr>
          <w:color w:val="000000"/>
        </w:rPr>
        <w:t xml:space="preserve"> </w:t>
      </w:r>
    </w:p>
    <w:p w:rsidR="00BE424C" w:rsidRDefault="006B6C08">
      <w:pPr>
        <w:pStyle w:val="Heading2"/>
      </w:pPr>
      <w:r>
        <w:rPr>
          <w:color w:val="208C6B"/>
        </w:rPr>
        <w:t xml:space="preserve">What you must do… </w:t>
      </w:r>
    </w:p>
    <w:p w:rsidR="00BE424C" w:rsidRDefault="006B6C08">
      <w:pPr>
        <w:ind w:left="-5" w:right="85"/>
      </w:pPr>
      <w:r>
        <w:t xml:space="preserve">Follow these guidelines to transition from using SSL certificates that utilize the SHA-1 signing algorithm to the stronger SHA-256 signing algorithm: </w:t>
      </w:r>
    </w:p>
    <w:p w:rsidR="00BE424C" w:rsidRDefault="006B6C08">
      <w:pPr>
        <w:numPr>
          <w:ilvl w:val="0"/>
          <w:numId w:val="4"/>
        </w:numPr>
        <w:spacing w:after="156"/>
        <w:ind w:right="85" w:hanging="360"/>
      </w:pPr>
      <w:r>
        <w:rPr>
          <w:b/>
          <w:color w:val="208C6B"/>
        </w:rPr>
        <w:t>Check your environment.</w:t>
      </w:r>
      <w:r>
        <w:t xml:space="preserve"> </w:t>
      </w:r>
      <w:r>
        <w:t xml:space="preserve">Ensure that your environment supports SHA-256 certificates. </w:t>
      </w:r>
    </w:p>
    <w:p w:rsidR="00BE424C" w:rsidRDefault="006B6C08">
      <w:pPr>
        <w:numPr>
          <w:ilvl w:val="1"/>
          <w:numId w:val="4"/>
        </w:numPr>
        <w:spacing w:after="19"/>
        <w:ind w:right="85" w:hanging="360"/>
      </w:pPr>
      <w:r>
        <w:t>Refer to online resources, such as</w:t>
      </w:r>
      <w:hyperlink r:id="rId43">
        <w:r>
          <w:t xml:space="preserve"> </w:t>
        </w:r>
      </w:hyperlink>
      <w:hyperlink r:id="rId44">
        <w:r>
          <w:rPr>
            <w:color w:val="0000FF"/>
            <w:u w:val="single" w:color="0000FF"/>
          </w:rPr>
          <w:t>DigiCert’s SHA</w:t>
        </w:r>
      </w:hyperlink>
      <w:hyperlink r:id="rId45">
        <w:r>
          <w:rPr>
            <w:color w:val="0000FF"/>
            <w:u w:val="single" w:color="0000FF"/>
          </w:rPr>
          <w:t>-</w:t>
        </w:r>
      </w:hyperlink>
      <w:hyperlink r:id="rId46">
        <w:r>
          <w:rPr>
            <w:color w:val="0000FF"/>
            <w:u w:val="single" w:color="0000FF"/>
          </w:rPr>
          <w:t>2 Compatibility Guide</w:t>
        </w:r>
      </w:hyperlink>
      <w:hyperlink r:id="rId47">
        <w:r>
          <w:t xml:space="preserve"> </w:t>
        </w:r>
      </w:hyperlink>
      <w:r>
        <w:t xml:space="preserve">and </w:t>
      </w:r>
      <w:hyperlink r:id="rId48">
        <w:r>
          <w:rPr>
            <w:color w:val="0000FF"/>
            <w:u w:val="single" w:color="0000FF"/>
          </w:rPr>
          <w:t>Symantec’s Supported</w:t>
        </w:r>
      </w:hyperlink>
      <w:hyperlink r:id="rId49">
        <w:r>
          <w:rPr>
            <w:color w:val="0000FF"/>
          </w:rPr>
          <w:t xml:space="preserve"> </w:t>
        </w:r>
      </w:hyperlink>
      <w:hyperlink r:id="rId50">
        <w:r>
          <w:rPr>
            <w:color w:val="0000FF"/>
            <w:u w:val="single" w:color="0000FF"/>
          </w:rPr>
          <w:t>Browser and Server List</w:t>
        </w:r>
      </w:hyperlink>
      <w:hyperlink r:id="rId51">
        <w:r>
          <w:t>,</w:t>
        </w:r>
      </w:hyperlink>
      <w:r>
        <w:t xml:space="preserve"> for a list of supported hardware and software. </w:t>
      </w:r>
    </w:p>
    <w:p w:rsidR="00BE424C" w:rsidRDefault="006B6C08">
      <w:pPr>
        <w:numPr>
          <w:ilvl w:val="1"/>
          <w:numId w:val="4"/>
        </w:numPr>
        <w:spacing w:after="19"/>
        <w:ind w:right="85" w:hanging="360"/>
      </w:pPr>
      <w:r>
        <w:t>If parts of your environment do not support SHA-256, you must rep</w:t>
      </w:r>
      <w:r>
        <w:t xml:space="preserve">lace or upgrade those pieces before you can implement the new certificates. </w:t>
      </w:r>
    </w:p>
    <w:p w:rsidR="00BE424C" w:rsidRDefault="006B6C08">
      <w:pPr>
        <w:numPr>
          <w:ilvl w:val="1"/>
          <w:numId w:val="4"/>
        </w:numPr>
        <w:ind w:right="85" w:hanging="360"/>
      </w:pPr>
      <w:r>
        <w:t xml:space="preserve">Windows 2000 Server and some versions of Windows XP may be incompatible with SHA-2. This </w:t>
      </w:r>
      <w:hyperlink r:id="rId52">
        <w:r>
          <w:rPr>
            <w:color w:val="0000FF"/>
            <w:u w:val="single" w:color="0000FF"/>
          </w:rPr>
          <w:t>Windows PKI blog on SHA2 and Windows</w:t>
        </w:r>
      </w:hyperlink>
      <w:hyperlink r:id="rId53">
        <w:r>
          <w:t xml:space="preserve"> </w:t>
        </w:r>
      </w:hyperlink>
      <w:r>
        <w:t xml:space="preserve">can assist with patches and recommendations to upgrade your environment. </w:t>
      </w:r>
    </w:p>
    <w:p w:rsidR="00BE424C" w:rsidRDefault="006B6C08">
      <w:pPr>
        <w:numPr>
          <w:ilvl w:val="0"/>
          <w:numId w:val="4"/>
        </w:numPr>
        <w:spacing w:after="672"/>
        <w:ind w:right="85" w:hanging="360"/>
      </w:pPr>
      <w:r>
        <w:rPr>
          <w:b/>
          <w:color w:val="208C6B"/>
        </w:rPr>
        <w:t>Check your certificates.</w:t>
      </w:r>
      <w:r>
        <w:t xml:space="preserve"> If your environment supports</w:t>
      </w:r>
      <w:r>
        <w:t xml:space="preserve"> SHA-256, ensure you have the VeriSign G5 Root Certificate in your keystore. </w:t>
      </w:r>
    </w:p>
    <w:p w:rsidR="00BE424C" w:rsidRDefault="006B6C08">
      <w:pPr>
        <w:spacing w:after="0" w:line="259" w:lineRule="auto"/>
        <w:ind w:left="-5" w:right="2319"/>
      </w:pPr>
      <w:r>
        <w:rPr>
          <w:noProof/>
        </w:rPr>
        <w:drawing>
          <wp:anchor distT="0" distB="0" distL="114300" distR="114300" simplePos="0" relativeHeight="251661312" behindDoc="0" locked="0" layoutInCell="1" allowOverlap="0">
            <wp:simplePos x="0" y="0"/>
            <wp:positionH relativeFrom="column">
              <wp:posOffset>4296410</wp:posOffset>
            </wp:positionH>
            <wp:positionV relativeFrom="paragraph">
              <wp:posOffset>117808</wp:posOffset>
            </wp:positionV>
            <wp:extent cx="689610" cy="559435"/>
            <wp:effectExtent l="0" t="0" r="0" b="0"/>
            <wp:wrapSquare wrapText="bothSides"/>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54"/>
                    <a:stretch>
                      <a:fillRect/>
                    </a:stretch>
                  </pic:blipFill>
                  <pic:spPr>
                    <a:xfrm>
                      <a:off x="0" y="0"/>
                      <a:ext cx="689610" cy="559435"/>
                    </a:xfrm>
                    <a:prstGeom prst="rect">
                      <a:avLst/>
                    </a:prstGeom>
                  </pic:spPr>
                </pic:pic>
              </a:graphicData>
            </a:graphic>
          </wp:anchor>
        </w:drawing>
      </w:r>
      <w:r>
        <w:rPr>
          <w:b/>
          <w:color w:val="003087"/>
          <w:sz w:val="40"/>
        </w:rPr>
        <w:t xml:space="preserve">Still have questions? </w:t>
      </w:r>
    </w:p>
    <w:p w:rsidR="00BE424C" w:rsidRDefault="006B6C08">
      <w:pPr>
        <w:spacing w:after="257"/>
        <w:ind w:left="-5" w:right="2319"/>
      </w:pPr>
      <w:r>
        <w:t xml:space="preserve">For additional details and frequently asked questions, please see the </w:t>
      </w:r>
      <w:hyperlink r:id="rId55">
        <w:r>
          <w:rPr>
            <w:color w:val="0000FF"/>
            <w:u w:val="single" w:color="0000FF"/>
          </w:rPr>
          <w:t>2015</w:t>
        </w:r>
      </w:hyperlink>
      <w:hyperlink r:id="rId56">
        <w:r>
          <w:rPr>
            <w:color w:val="0000FF"/>
            <w:u w:val="single" w:color="0000FF"/>
          </w:rPr>
          <w:t>-</w:t>
        </w:r>
      </w:hyperlink>
      <w:hyperlink r:id="rId57">
        <w:r>
          <w:rPr>
            <w:color w:val="0000FF"/>
            <w:u w:val="single" w:color="0000FF"/>
          </w:rPr>
          <w:t>2016 SSL Certificate Change Microsite</w:t>
        </w:r>
      </w:hyperlink>
      <w:hyperlink r:id="rId58">
        <w:r>
          <w:t>.</w:t>
        </w:r>
      </w:hyperlink>
      <w:r>
        <w:t xml:space="preserve"> </w:t>
      </w:r>
    </w:p>
    <w:p w:rsidR="00BE424C" w:rsidRDefault="006B6C08">
      <w:pPr>
        <w:spacing w:after="11" w:line="259" w:lineRule="auto"/>
        <w:ind w:left="-5"/>
      </w:pPr>
      <w:r>
        <w:rPr>
          <w:b/>
          <w:color w:val="003087"/>
          <w:sz w:val="26"/>
        </w:rPr>
        <w:t xml:space="preserve">Thank You! </w:t>
      </w:r>
    </w:p>
    <w:p w:rsidR="00BE424C" w:rsidRDefault="006B6C08">
      <w:pPr>
        <w:spacing w:after="4151" w:line="284" w:lineRule="auto"/>
        <w:ind w:left="0" w:firstLine="0"/>
      </w:pPr>
      <w:r>
        <w:rPr>
          <w:color w:val="4B4B4D"/>
        </w:rPr>
        <w:t xml:space="preserve">Thank you for your prompt attention to this issue and understanding of our approach. Though we recognize these necessary steps </w:t>
      </w:r>
      <w:r>
        <w:rPr>
          <w:color w:val="4B4B4D"/>
        </w:rPr>
        <w:t>may cause compatibility issues, we can’t stress enough that this short-term inconvenience is heavily outweighed by our joint promise to our respective customers that we will keep their accounts and financial details safe.</w:t>
      </w:r>
      <w:r>
        <w:t xml:space="preserve"> </w:t>
      </w:r>
    </w:p>
    <w:p w:rsidR="00BE424C" w:rsidRDefault="006B6C08">
      <w:pPr>
        <w:tabs>
          <w:tab w:val="center" w:pos="8077"/>
          <w:tab w:val="right" w:pos="10171"/>
        </w:tabs>
        <w:spacing w:after="727" w:line="259" w:lineRule="auto"/>
        <w:ind w:left="-214" w:firstLine="0"/>
      </w:pPr>
      <w:r>
        <w:rPr>
          <w:noProof/>
        </w:rPr>
        <w:drawing>
          <wp:inline distT="0" distB="0" distL="0" distR="0">
            <wp:extent cx="680580" cy="165100"/>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r:embed="rId38"/>
                    <a:stretch>
                      <a:fillRect/>
                    </a:stretch>
                  </pic:blipFill>
                  <pic:spPr>
                    <a:xfrm>
                      <a:off x="0" y="0"/>
                      <a:ext cx="680580" cy="165100"/>
                    </a:xfrm>
                    <a:prstGeom prst="rect">
                      <a:avLst/>
                    </a:prstGeom>
                  </pic:spPr>
                </pic:pic>
              </a:graphicData>
            </a:graphic>
          </wp:inline>
        </w:drawing>
      </w:r>
      <w:r>
        <w:rPr>
          <w:sz w:val="16"/>
        </w:rPr>
        <w:t xml:space="preserve"> Copyright © 2015 PayPal Inc. Al</w:t>
      </w:r>
      <w:r>
        <w:rPr>
          <w:sz w:val="16"/>
        </w:rPr>
        <w:t xml:space="preserve">l rights reserved. </w:t>
      </w:r>
      <w:r>
        <w:rPr>
          <w:sz w:val="16"/>
        </w:rPr>
        <w:tab/>
        <w:t>Merchant Security – System Upgrade Guide |</w:t>
      </w:r>
      <w:r>
        <w:rPr>
          <w:sz w:val="16"/>
        </w:rPr>
        <w:tab/>
        <w:t>3</w:t>
      </w:r>
    </w:p>
    <w:sectPr w:rsidR="00BE424C">
      <w:pgSz w:w="12240" w:h="15840"/>
      <w:pgMar w:top="1022" w:right="989" w:bottom="48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9696E"/>
    <w:multiLevelType w:val="hybridMultilevel"/>
    <w:tmpl w:val="D9FC3CEE"/>
    <w:lvl w:ilvl="0" w:tplc="C97631F6">
      <w:start w:val="1"/>
      <w:numFmt w:val="decimal"/>
      <w:lvlText w:val="%1."/>
      <w:lvlJc w:val="left"/>
      <w:pPr>
        <w:ind w:left="36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1" w:tplc="09A422FE">
      <w:start w:val="1"/>
      <w:numFmt w:val="bullet"/>
      <w:lvlText w:val="o"/>
      <w:lvlJc w:val="left"/>
      <w:pPr>
        <w:ind w:left="72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2" w:tplc="E638B4BC">
      <w:start w:val="1"/>
      <w:numFmt w:val="bullet"/>
      <w:lvlText w:val="▪"/>
      <w:lvlJc w:val="left"/>
      <w:pPr>
        <w:ind w:left="144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3" w:tplc="3DFC3D86">
      <w:start w:val="1"/>
      <w:numFmt w:val="bullet"/>
      <w:lvlText w:val="•"/>
      <w:lvlJc w:val="left"/>
      <w:pPr>
        <w:ind w:left="216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4" w:tplc="CFACB596">
      <w:start w:val="1"/>
      <w:numFmt w:val="bullet"/>
      <w:lvlText w:val="o"/>
      <w:lvlJc w:val="left"/>
      <w:pPr>
        <w:ind w:left="288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5" w:tplc="CCFEE1B8">
      <w:start w:val="1"/>
      <w:numFmt w:val="bullet"/>
      <w:lvlText w:val="▪"/>
      <w:lvlJc w:val="left"/>
      <w:pPr>
        <w:ind w:left="360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6" w:tplc="1240992A">
      <w:start w:val="1"/>
      <w:numFmt w:val="bullet"/>
      <w:lvlText w:val="•"/>
      <w:lvlJc w:val="left"/>
      <w:pPr>
        <w:ind w:left="432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7" w:tplc="74EC2726">
      <w:start w:val="1"/>
      <w:numFmt w:val="bullet"/>
      <w:lvlText w:val="o"/>
      <w:lvlJc w:val="left"/>
      <w:pPr>
        <w:ind w:left="504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lvl w:ilvl="8" w:tplc="626A19A2">
      <w:start w:val="1"/>
      <w:numFmt w:val="bullet"/>
      <w:lvlText w:val="▪"/>
      <w:lvlJc w:val="left"/>
      <w:pPr>
        <w:ind w:left="5760"/>
      </w:pPr>
      <w:rPr>
        <w:rFonts w:ascii="Courier New" w:eastAsia="Courier New" w:hAnsi="Courier New" w:cs="Courier New"/>
        <w:b w:val="0"/>
        <w:i w:val="0"/>
        <w:strike w:val="0"/>
        <w:dstrike w:val="0"/>
        <w:color w:val="009CDE"/>
        <w:sz w:val="20"/>
        <w:szCs w:val="20"/>
        <w:u w:val="none" w:color="000000"/>
        <w:bdr w:val="none" w:sz="0" w:space="0" w:color="auto"/>
        <w:shd w:val="clear" w:color="auto" w:fill="auto"/>
        <w:vertAlign w:val="baseline"/>
      </w:rPr>
    </w:lvl>
  </w:abstractNum>
  <w:abstractNum w:abstractNumId="1">
    <w:nsid w:val="16B43576"/>
    <w:multiLevelType w:val="hybridMultilevel"/>
    <w:tmpl w:val="75B05CBE"/>
    <w:lvl w:ilvl="0" w:tplc="3C5E2E1A">
      <w:start w:val="1"/>
      <w:numFmt w:val="decimal"/>
      <w:pStyle w:val="Heading1"/>
      <w:lvlText w:val="%1."/>
      <w:lvlJc w:val="left"/>
      <w:pPr>
        <w:ind w:left="0"/>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1" w:tplc="EF2AE154">
      <w:start w:val="1"/>
      <w:numFmt w:val="lowerLetter"/>
      <w:lvlText w:val="%2"/>
      <w:lvlJc w:val="left"/>
      <w:pPr>
        <w:ind w:left="127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2" w:tplc="EEC0F674">
      <w:start w:val="1"/>
      <w:numFmt w:val="lowerRoman"/>
      <w:lvlText w:val="%3"/>
      <w:lvlJc w:val="left"/>
      <w:pPr>
        <w:ind w:left="199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3" w:tplc="5F665C9C">
      <w:start w:val="1"/>
      <w:numFmt w:val="decimal"/>
      <w:lvlText w:val="%4"/>
      <w:lvlJc w:val="left"/>
      <w:pPr>
        <w:ind w:left="271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4" w:tplc="23DE5B86">
      <w:start w:val="1"/>
      <w:numFmt w:val="lowerLetter"/>
      <w:lvlText w:val="%5"/>
      <w:lvlJc w:val="left"/>
      <w:pPr>
        <w:ind w:left="343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5" w:tplc="B848523C">
      <w:start w:val="1"/>
      <w:numFmt w:val="lowerRoman"/>
      <w:lvlText w:val="%6"/>
      <w:lvlJc w:val="left"/>
      <w:pPr>
        <w:ind w:left="415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6" w:tplc="3F74C210">
      <w:start w:val="1"/>
      <w:numFmt w:val="decimal"/>
      <w:lvlText w:val="%7"/>
      <w:lvlJc w:val="left"/>
      <w:pPr>
        <w:ind w:left="487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7" w:tplc="8E32AAE2">
      <w:start w:val="1"/>
      <w:numFmt w:val="lowerLetter"/>
      <w:lvlText w:val="%8"/>
      <w:lvlJc w:val="left"/>
      <w:pPr>
        <w:ind w:left="559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lvl w:ilvl="8" w:tplc="2DB262EE">
      <w:start w:val="1"/>
      <w:numFmt w:val="lowerRoman"/>
      <w:lvlText w:val="%9"/>
      <w:lvlJc w:val="left"/>
      <w:pPr>
        <w:ind w:left="6319"/>
      </w:pPr>
      <w:rPr>
        <w:rFonts w:ascii="Arial" w:eastAsia="Arial" w:hAnsi="Arial" w:cs="Arial"/>
        <w:b/>
        <w:bCs/>
        <w:i w:val="0"/>
        <w:strike w:val="0"/>
        <w:dstrike w:val="0"/>
        <w:color w:val="FFFFFF"/>
        <w:sz w:val="32"/>
        <w:szCs w:val="32"/>
        <w:u w:val="none" w:color="000000"/>
        <w:bdr w:val="none" w:sz="0" w:space="0" w:color="auto"/>
        <w:shd w:val="clear" w:color="auto" w:fill="auto"/>
        <w:vertAlign w:val="baseline"/>
      </w:rPr>
    </w:lvl>
  </w:abstractNum>
  <w:abstractNum w:abstractNumId="2">
    <w:nsid w:val="284A5F75"/>
    <w:multiLevelType w:val="hybridMultilevel"/>
    <w:tmpl w:val="ADF4E4A6"/>
    <w:lvl w:ilvl="0" w:tplc="40B24A82">
      <w:start w:val="1"/>
      <w:numFmt w:val="decimal"/>
      <w:lvlText w:val="%1."/>
      <w:lvlJc w:val="left"/>
      <w:pPr>
        <w:ind w:left="36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1" w:tplc="AE3CE61E">
      <w:start w:val="1"/>
      <w:numFmt w:val="lowerLetter"/>
      <w:lvlText w:val="%2"/>
      <w:lvlJc w:val="left"/>
      <w:pPr>
        <w:ind w:left="108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2" w:tplc="D21C2A90">
      <w:start w:val="1"/>
      <w:numFmt w:val="lowerRoman"/>
      <w:lvlText w:val="%3"/>
      <w:lvlJc w:val="left"/>
      <w:pPr>
        <w:ind w:left="180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3" w:tplc="1F9C28E0">
      <w:start w:val="1"/>
      <w:numFmt w:val="decimal"/>
      <w:lvlText w:val="%4"/>
      <w:lvlJc w:val="left"/>
      <w:pPr>
        <w:ind w:left="252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4" w:tplc="843EE5A4">
      <w:start w:val="1"/>
      <w:numFmt w:val="lowerLetter"/>
      <w:lvlText w:val="%5"/>
      <w:lvlJc w:val="left"/>
      <w:pPr>
        <w:ind w:left="324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5" w:tplc="4D007CCA">
      <w:start w:val="1"/>
      <w:numFmt w:val="lowerRoman"/>
      <w:lvlText w:val="%6"/>
      <w:lvlJc w:val="left"/>
      <w:pPr>
        <w:ind w:left="396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6" w:tplc="E1DC4D66">
      <w:start w:val="1"/>
      <w:numFmt w:val="decimal"/>
      <w:lvlText w:val="%7"/>
      <w:lvlJc w:val="left"/>
      <w:pPr>
        <w:ind w:left="468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7" w:tplc="AEB28468">
      <w:start w:val="1"/>
      <w:numFmt w:val="lowerLetter"/>
      <w:lvlText w:val="%8"/>
      <w:lvlJc w:val="left"/>
      <w:pPr>
        <w:ind w:left="540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8" w:tplc="212AA778">
      <w:start w:val="1"/>
      <w:numFmt w:val="lowerRoman"/>
      <w:lvlText w:val="%9"/>
      <w:lvlJc w:val="left"/>
      <w:pPr>
        <w:ind w:left="612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abstractNum>
  <w:abstractNum w:abstractNumId="3">
    <w:nsid w:val="2B801A62"/>
    <w:multiLevelType w:val="hybridMultilevel"/>
    <w:tmpl w:val="AC40AE92"/>
    <w:lvl w:ilvl="0" w:tplc="C972991A">
      <w:start w:val="1"/>
      <w:numFmt w:val="bullet"/>
      <w:lvlText w:val="•"/>
      <w:lvlJc w:val="left"/>
      <w:pPr>
        <w:ind w:left="360"/>
      </w:pPr>
      <w:rPr>
        <w:rFonts w:ascii="Arial" w:eastAsia="Arial" w:hAnsi="Arial" w:cs="Arial"/>
        <w:b w:val="0"/>
        <w:i w:val="0"/>
        <w:strike w:val="0"/>
        <w:dstrike w:val="0"/>
        <w:color w:val="009CDE"/>
        <w:sz w:val="20"/>
        <w:szCs w:val="20"/>
        <w:u w:val="none" w:color="000000"/>
        <w:bdr w:val="none" w:sz="0" w:space="0" w:color="auto"/>
        <w:shd w:val="clear" w:color="auto" w:fill="auto"/>
        <w:vertAlign w:val="baseline"/>
      </w:rPr>
    </w:lvl>
    <w:lvl w:ilvl="1" w:tplc="F7007204">
      <w:start w:val="1"/>
      <w:numFmt w:val="bullet"/>
      <w:lvlText w:val="o"/>
      <w:lvlJc w:val="left"/>
      <w:pPr>
        <w:ind w:left="1080"/>
      </w:pPr>
      <w:rPr>
        <w:rFonts w:ascii="Segoe UI Symbol" w:eastAsia="Segoe UI Symbol" w:hAnsi="Segoe UI Symbol" w:cs="Segoe UI Symbol"/>
        <w:b w:val="0"/>
        <w:i w:val="0"/>
        <w:strike w:val="0"/>
        <w:dstrike w:val="0"/>
        <w:color w:val="009CDE"/>
        <w:sz w:val="20"/>
        <w:szCs w:val="20"/>
        <w:u w:val="none" w:color="000000"/>
        <w:bdr w:val="none" w:sz="0" w:space="0" w:color="auto"/>
        <w:shd w:val="clear" w:color="auto" w:fill="auto"/>
        <w:vertAlign w:val="baseline"/>
      </w:rPr>
    </w:lvl>
    <w:lvl w:ilvl="2" w:tplc="6E427BCA">
      <w:start w:val="1"/>
      <w:numFmt w:val="bullet"/>
      <w:lvlText w:val="▪"/>
      <w:lvlJc w:val="left"/>
      <w:pPr>
        <w:ind w:left="1800"/>
      </w:pPr>
      <w:rPr>
        <w:rFonts w:ascii="Segoe UI Symbol" w:eastAsia="Segoe UI Symbol" w:hAnsi="Segoe UI Symbol" w:cs="Segoe UI Symbol"/>
        <w:b w:val="0"/>
        <w:i w:val="0"/>
        <w:strike w:val="0"/>
        <w:dstrike w:val="0"/>
        <w:color w:val="009CDE"/>
        <w:sz w:val="20"/>
        <w:szCs w:val="20"/>
        <w:u w:val="none" w:color="000000"/>
        <w:bdr w:val="none" w:sz="0" w:space="0" w:color="auto"/>
        <w:shd w:val="clear" w:color="auto" w:fill="auto"/>
        <w:vertAlign w:val="baseline"/>
      </w:rPr>
    </w:lvl>
    <w:lvl w:ilvl="3" w:tplc="80D0549C">
      <w:start w:val="1"/>
      <w:numFmt w:val="bullet"/>
      <w:lvlText w:val="•"/>
      <w:lvlJc w:val="left"/>
      <w:pPr>
        <w:ind w:left="2520"/>
      </w:pPr>
      <w:rPr>
        <w:rFonts w:ascii="Arial" w:eastAsia="Arial" w:hAnsi="Arial" w:cs="Arial"/>
        <w:b w:val="0"/>
        <w:i w:val="0"/>
        <w:strike w:val="0"/>
        <w:dstrike w:val="0"/>
        <w:color w:val="009CDE"/>
        <w:sz w:val="20"/>
        <w:szCs w:val="20"/>
        <w:u w:val="none" w:color="000000"/>
        <w:bdr w:val="none" w:sz="0" w:space="0" w:color="auto"/>
        <w:shd w:val="clear" w:color="auto" w:fill="auto"/>
        <w:vertAlign w:val="baseline"/>
      </w:rPr>
    </w:lvl>
    <w:lvl w:ilvl="4" w:tplc="69B25F7A">
      <w:start w:val="1"/>
      <w:numFmt w:val="bullet"/>
      <w:lvlText w:val="o"/>
      <w:lvlJc w:val="left"/>
      <w:pPr>
        <w:ind w:left="3240"/>
      </w:pPr>
      <w:rPr>
        <w:rFonts w:ascii="Segoe UI Symbol" w:eastAsia="Segoe UI Symbol" w:hAnsi="Segoe UI Symbol" w:cs="Segoe UI Symbol"/>
        <w:b w:val="0"/>
        <w:i w:val="0"/>
        <w:strike w:val="0"/>
        <w:dstrike w:val="0"/>
        <w:color w:val="009CDE"/>
        <w:sz w:val="20"/>
        <w:szCs w:val="20"/>
        <w:u w:val="none" w:color="000000"/>
        <w:bdr w:val="none" w:sz="0" w:space="0" w:color="auto"/>
        <w:shd w:val="clear" w:color="auto" w:fill="auto"/>
        <w:vertAlign w:val="baseline"/>
      </w:rPr>
    </w:lvl>
    <w:lvl w:ilvl="5" w:tplc="3224E348">
      <w:start w:val="1"/>
      <w:numFmt w:val="bullet"/>
      <w:lvlText w:val="▪"/>
      <w:lvlJc w:val="left"/>
      <w:pPr>
        <w:ind w:left="3960"/>
      </w:pPr>
      <w:rPr>
        <w:rFonts w:ascii="Segoe UI Symbol" w:eastAsia="Segoe UI Symbol" w:hAnsi="Segoe UI Symbol" w:cs="Segoe UI Symbol"/>
        <w:b w:val="0"/>
        <w:i w:val="0"/>
        <w:strike w:val="0"/>
        <w:dstrike w:val="0"/>
        <w:color w:val="009CDE"/>
        <w:sz w:val="20"/>
        <w:szCs w:val="20"/>
        <w:u w:val="none" w:color="000000"/>
        <w:bdr w:val="none" w:sz="0" w:space="0" w:color="auto"/>
        <w:shd w:val="clear" w:color="auto" w:fill="auto"/>
        <w:vertAlign w:val="baseline"/>
      </w:rPr>
    </w:lvl>
    <w:lvl w:ilvl="6" w:tplc="E1088D72">
      <w:start w:val="1"/>
      <w:numFmt w:val="bullet"/>
      <w:lvlText w:val="•"/>
      <w:lvlJc w:val="left"/>
      <w:pPr>
        <w:ind w:left="4680"/>
      </w:pPr>
      <w:rPr>
        <w:rFonts w:ascii="Arial" w:eastAsia="Arial" w:hAnsi="Arial" w:cs="Arial"/>
        <w:b w:val="0"/>
        <w:i w:val="0"/>
        <w:strike w:val="0"/>
        <w:dstrike w:val="0"/>
        <w:color w:val="009CDE"/>
        <w:sz w:val="20"/>
        <w:szCs w:val="20"/>
        <w:u w:val="none" w:color="000000"/>
        <w:bdr w:val="none" w:sz="0" w:space="0" w:color="auto"/>
        <w:shd w:val="clear" w:color="auto" w:fill="auto"/>
        <w:vertAlign w:val="baseline"/>
      </w:rPr>
    </w:lvl>
    <w:lvl w:ilvl="7" w:tplc="FA508E1C">
      <w:start w:val="1"/>
      <w:numFmt w:val="bullet"/>
      <w:lvlText w:val="o"/>
      <w:lvlJc w:val="left"/>
      <w:pPr>
        <w:ind w:left="5400"/>
      </w:pPr>
      <w:rPr>
        <w:rFonts w:ascii="Segoe UI Symbol" w:eastAsia="Segoe UI Symbol" w:hAnsi="Segoe UI Symbol" w:cs="Segoe UI Symbol"/>
        <w:b w:val="0"/>
        <w:i w:val="0"/>
        <w:strike w:val="0"/>
        <w:dstrike w:val="0"/>
        <w:color w:val="009CDE"/>
        <w:sz w:val="20"/>
        <w:szCs w:val="20"/>
        <w:u w:val="none" w:color="000000"/>
        <w:bdr w:val="none" w:sz="0" w:space="0" w:color="auto"/>
        <w:shd w:val="clear" w:color="auto" w:fill="auto"/>
        <w:vertAlign w:val="baseline"/>
      </w:rPr>
    </w:lvl>
    <w:lvl w:ilvl="8" w:tplc="6F687C96">
      <w:start w:val="1"/>
      <w:numFmt w:val="bullet"/>
      <w:lvlText w:val="▪"/>
      <w:lvlJc w:val="left"/>
      <w:pPr>
        <w:ind w:left="6120"/>
      </w:pPr>
      <w:rPr>
        <w:rFonts w:ascii="Segoe UI Symbol" w:eastAsia="Segoe UI Symbol" w:hAnsi="Segoe UI Symbol" w:cs="Segoe UI Symbol"/>
        <w:b w:val="0"/>
        <w:i w:val="0"/>
        <w:strike w:val="0"/>
        <w:dstrike w:val="0"/>
        <w:color w:val="009CDE"/>
        <w:sz w:val="20"/>
        <w:szCs w:val="20"/>
        <w:u w:val="none" w:color="000000"/>
        <w:bdr w:val="none" w:sz="0" w:space="0" w:color="auto"/>
        <w:shd w:val="clear" w:color="auto" w:fill="auto"/>
        <w:vertAlign w:val="baseline"/>
      </w:rPr>
    </w:lvl>
  </w:abstractNum>
  <w:abstractNum w:abstractNumId="4">
    <w:nsid w:val="6E06309B"/>
    <w:multiLevelType w:val="hybridMultilevel"/>
    <w:tmpl w:val="B6347C40"/>
    <w:lvl w:ilvl="0" w:tplc="2FA8A36A">
      <w:start w:val="1"/>
      <w:numFmt w:val="decimal"/>
      <w:lvlText w:val="%1."/>
      <w:lvlJc w:val="left"/>
      <w:pPr>
        <w:ind w:left="360"/>
      </w:pPr>
      <w:rPr>
        <w:rFonts w:ascii="Arial" w:eastAsia="Arial" w:hAnsi="Arial" w:cs="Arial"/>
        <w:b w:val="0"/>
        <w:i w:val="0"/>
        <w:strike w:val="0"/>
        <w:dstrike w:val="0"/>
        <w:color w:val="4C4C4D"/>
        <w:sz w:val="17"/>
        <w:szCs w:val="17"/>
        <w:u w:val="none" w:color="000000"/>
        <w:bdr w:val="none" w:sz="0" w:space="0" w:color="auto"/>
        <w:shd w:val="clear" w:color="auto" w:fill="auto"/>
        <w:vertAlign w:val="baseline"/>
      </w:rPr>
    </w:lvl>
    <w:lvl w:ilvl="1" w:tplc="8AFA3162">
      <w:start w:val="1"/>
      <w:numFmt w:val="bullet"/>
      <w:lvlText w:val="•"/>
      <w:lvlJc w:val="left"/>
      <w:pPr>
        <w:ind w:left="720"/>
      </w:pPr>
      <w:rPr>
        <w:rFonts w:ascii="Arial" w:eastAsia="Arial" w:hAnsi="Arial" w:cs="Arial"/>
        <w:b w:val="0"/>
        <w:i w:val="0"/>
        <w:strike w:val="0"/>
        <w:dstrike w:val="0"/>
        <w:color w:val="208C6B"/>
        <w:sz w:val="20"/>
        <w:szCs w:val="20"/>
        <w:u w:val="none" w:color="000000"/>
        <w:bdr w:val="none" w:sz="0" w:space="0" w:color="auto"/>
        <w:shd w:val="clear" w:color="auto" w:fill="auto"/>
        <w:vertAlign w:val="baseline"/>
      </w:rPr>
    </w:lvl>
    <w:lvl w:ilvl="2" w:tplc="DD9EA3AC">
      <w:start w:val="1"/>
      <w:numFmt w:val="bullet"/>
      <w:lvlText w:val="▪"/>
      <w:lvlJc w:val="left"/>
      <w:pPr>
        <w:ind w:left="1440"/>
      </w:pPr>
      <w:rPr>
        <w:rFonts w:ascii="Segoe UI Symbol" w:eastAsia="Segoe UI Symbol" w:hAnsi="Segoe UI Symbol" w:cs="Segoe UI Symbol"/>
        <w:b w:val="0"/>
        <w:i w:val="0"/>
        <w:strike w:val="0"/>
        <w:dstrike w:val="0"/>
        <w:color w:val="208C6B"/>
        <w:sz w:val="20"/>
        <w:szCs w:val="20"/>
        <w:u w:val="none" w:color="000000"/>
        <w:bdr w:val="none" w:sz="0" w:space="0" w:color="auto"/>
        <w:shd w:val="clear" w:color="auto" w:fill="auto"/>
        <w:vertAlign w:val="baseline"/>
      </w:rPr>
    </w:lvl>
    <w:lvl w:ilvl="3" w:tplc="702A9482">
      <w:start w:val="1"/>
      <w:numFmt w:val="bullet"/>
      <w:lvlText w:val="•"/>
      <w:lvlJc w:val="left"/>
      <w:pPr>
        <w:ind w:left="2160"/>
      </w:pPr>
      <w:rPr>
        <w:rFonts w:ascii="Arial" w:eastAsia="Arial" w:hAnsi="Arial" w:cs="Arial"/>
        <w:b w:val="0"/>
        <w:i w:val="0"/>
        <w:strike w:val="0"/>
        <w:dstrike w:val="0"/>
        <w:color w:val="208C6B"/>
        <w:sz w:val="20"/>
        <w:szCs w:val="20"/>
        <w:u w:val="none" w:color="000000"/>
        <w:bdr w:val="none" w:sz="0" w:space="0" w:color="auto"/>
        <w:shd w:val="clear" w:color="auto" w:fill="auto"/>
        <w:vertAlign w:val="baseline"/>
      </w:rPr>
    </w:lvl>
    <w:lvl w:ilvl="4" w:tplc="E9866430">
      <w:start w:val="1"/>
      <w:numFmt w:val="bullet"/>
      <w:lvlText w:val="o"/>
      <w:lvlJc w:val="left"/>
      <w:pPr>
        <w:ind w:left="2880"/>
      </w:pPr>
      <w:rPr>
        <w:rFonts w:ascii="Segoe UI Symbol" w:eastAsia="Segoe UI Symbol" w:hAnsi="Segoe UI Symbol" w:cs="Segoe UI Symbol"/>
        <w:b w:val="0"/>
        <w:i w:val="0"/>
        <w:strike w:val="0"/>
        <w:dstrike w:val="0"/>
        <w:color w:val="208C6B"/>
        <w:sz w:val="20"/>
        <w:szCs w:val="20"/>
        <w:u w:val="none" w:color="000000"/>
        <w:bdr w:val="none" w:sz="0" w:space="0" w:color="auto"/>
        <w:shd w:val="clear" w:color="auto" w:fill="auto"/>
        <w:vertAlign w:val="baseline"/>
      </w:rPr>
    </w:lvl>
    <w:lvl w:ilvl="5" w:tplc="E31C4082">
      <w:start w:val="1"/>
      <w:numFmt w:val="bullet"/>
      <w:lvlText w:val="▪"/>
      <w:lvlJc w:val="left"/>
      <w:pPr>
        <w:ind w:left="3600"/>
      </w:pPr>
      <w:rPr>
        <w:rFonts w:ascii="Segoe UI Symbol" w:eastAsia="Segoe UI Symbol" w:hAnsi="Segoe UI Symbol" w:cs="Segoe UI Symbol"/>
        <w:b w:val="0"/>
        <w:i w:val="0"/>
        <w:strike w:val="0"/>
        <w:dstrike w:val="0"/>
        <w:color w:val="208C6B"/>
        <w:sz w:val="20"/>
        <w:szCs w:val="20"/>
        <w:u w:val="none" w:color="000000"/>
        <w:bdr w:val="none" w:sz="0" w:space="0" w:color="auto"/>
        <w:shd w:val="clear" w:color="auto" w:fill="auto"/>
        <w:vertAlign w:val="baseline"/>
      </w:rPr>
    </w:lvl>
    <w:lvl w:ilvl="6" w:tplc="05386F88">
      <w:start w:val="1"/>
      <w:numFmt w:val="bullet"/>
      <w:lvlText w:val="•"/>
      <w:lvlJc w:val="left"/>
      <w:pPr>
        <w:ind w:left="4320"/>
      </w:pPr>
      <w:rPr>
        <w:rFonts w:ascii="Arial" w:eastAsia="Arial" w:hAnsi="Arial" w:cs="Arial"/>
        <w:b w:val="0"/>
        <w:i w:val="0"/>
        <w:strike w:val="0"/>
        <w:dstrike w:val="0"/>
        <w:color w:val="208C6B"/>
        <w:sz w:val="20"/>
        <w:szCs w:val="20"/>
        <w:u w:val="none" w:color="000000"/>
        <w:bdr w:val="none" w:sz="0" w:space="0" w:color="auto"/>
        <w:shd w:val="clear" w:color="auto" w:fill="auto"/>
        <w:vertAlign w:val="baseline"/>
      </w:rPr>
    </w:lvl>
    <w:lvl w:ilvl="7" w:tplc="1B5C16E4">
      <w:start w:val="1"/>
      <w:numFmt w:val="bullet"/>
      <w:lvlText w:val="o"/>
      <w:lvlJc w:val="left"/>
      <w:pPr>
        <w:ind w:left="5040"/>
      </w:pPr>
      <w:rPr>
        <w:rFonts w:ascii="Segoe UI Symbol" w:eastAsia="Segoe UI Symbol" w:hAnsi="Segoe UI Symbol" w:cs="Segoe UI Symbol"/>
        <w:b w:val="0"/>
        <w:i w:val="0"/>
        <w:strike w:val="0"/>
        <w:dstrike w:val="0"/>
        <w:color w:val="208C6B"/>
        <w:sz w:val="20"/>
        <w:szCs w:val="20"/>
        <w:u w:val="none" w:color="000000"/>
        <w:bdr w:val="none" w:sz="0" w:space="0" w:color="auto"/>
        <w:shd w:val="clear" w:color="auto" w:fill="auto"/>
        <w:vertAlign w:val="baseline"/>
      </w:rPr>
    </w:lvl>
    <w:lvl w:ilvl="8" w:tplc="92CAD626">
      <w:start w:val="1"/>
      <w:numFmt w:val="bullet"/>
      <w:lvlText w:val="▪"/>
      <w:lvlJc w:val="left"/>
      <w:pPr>
        <w:ind w:left="5760"/>
      </w:pPr>
      <w:rPr>
        <w:rFonts w:ascii="Segoe UI Symbol" w:eastAsia="Segoe UI Symbol" w:hAnsi="Segoe UI Symbol" w:cs="Segoe UI Symbol"/>
        <w:b w:val="0"/>
        <w:i w:val="0"/>
        <w:strike w:val="0"/>
        <w:dstrike w:val="0"/>
        <w:color w:val="208C6B"/>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4C"/>
    <w:rsid w:val="006B6C08"/>
    <w:rsid w:val="00B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BB639-9D12-4C2B-BEBD-A6971AF3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4" w:line="271" w:lineRule="auto"/>
      <w:ind w:left="10" w:hanging="10"/>
    </w:pPr>
    <w:rPr>
      <w:rFonts w:ascii="Arial" w:eastAsia="Arial" w:hAnsi="Arial" w:cs="Arial"/>
      <w:color w:val="4C4C4D"/>
      <w:sz w:val="20"/>
    </w:rPr>
  </w:style>
  <w:style w:type="paragraph" w:styleId="Heading1">
    <w:name w:val="heading 1"/>
    <w:next w:val="Normal"/>
    <w:link w:val="Heading1Char"/>
    <w:uiPriority w:val="9"/>
    <w:unhideWhenUsed/>
    <w:qFormat/>
    <w:pPr>
      <w:keepNext/>
      <w:keepLines/>
      <w:numPr>
        <w:numId w:val="5"/>
      </w:numPr>
      <w:spacing w:after="143"/>
      <w:ind w:left="209"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12"/>
      <w:outlineLvl w:val="1"/>
    </w:pPr>
    <w:rPr>
      <w:rFonts w:ascii="Arial" w:eastAsia="Arial" w:hAnsi="Arial" w:cs="Arial"/>
      <w:b/>
      <w:color w:val="009CD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9CDE"/>
      <w:sz w:val="26"/>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ppmts.custhelp.com/app/answers/detail/a_id/1236" TargetMode="External"/><Relationship Id="rId18" Type="http://schemas.openxmlformats.org/officeDocument/2006/relationships/image" Target="media/image6.png"/><Relationship Id="rId26" Type="http://schemas.openxmlformats.org/officeDocument/2006/relationships/hyperlink" Target="http://www.computerworlduk.com/news/security/3596205/the-end-for-1024-bit-ssl-certificates-is-near-mozilla-kills-a-few-more/" TargetMode="External"/><Relationship Id="rId39" Type="http://schemas.openxmlformats.org/officeDocument/2006/relationships/image" Target="media/image11.png"/><Relationship Id="rId21" Type="http://schemas.openxmlformats.org/officeDocument/2006/relationships/image" Target="media/image9.png"/><Relationship Id="rId34" Type="http://schemas.openxmlformats.org/officeDocument/2006/relationships/hyperlink" Target="https://knowledge.verisign.com/support/mpki-for-ssl-support/index?page=content&amp;actp=CROSSLINK&amp;id=SO5624" TargetMode="External"/><Relationship Id="rId42" Type="http://schemas.openxmlformats.org/officeDocument/2006/relationships/image" Target="media/image14.png"/><Relationship Id="rId47" Type="http://schemas.openxmlformats.org/officeDocument/2006/relationships/hyperlink" Target="https://www.digicert.com/sha-2-compatibility.htm" TargetMode="External"/><Relationship Id="rId50" Type="http://schemas.openxmlformats.org/officeDocument/2006/relationships/hyperlink" Target="https://knowledge.verisign.com/support/ssl-certificates-support/index?page=answerlink&amp;url=index%3Fpage%3Dcontent%26id%3DSO25586%26actp%3Dsearch%26viewlocale%3Den_US&amp;answerid=16777217&amp;searchid=1422891162329" TargetMode="External"/><Relationship Id="rId55" Type="http://schemas.openxmlformats.org/officeDocument/2006/relationships/hyperlink" Target="https://ppmts.custhelp.com/app/answers/detail/a_id/1236" TargetMode="External"/><Relationship Id="rId7" Type="http://schemas.openxmlformats.org/officeDocument/2006/relationships/image" Target="media/image3.png"/><Relationship Id="rId12" Type="http://schemas.openxmlformats.org/officeDocument/2006/relationships/hyperlink" Target="https://ppmts.custhelp.com/app/answers/detail/a_id/1236" TargetMode="External"/><Relationship Id="rId17" Type="http://schemas.openxmlformats.org/officeDocument/2006/relationships/hyperlink" Target="https://ppmts.custhelp.com/app/answers/detail/a_id/1236" TargetMode="External"/><Relationship Id="rId25" Type="http://schemas.openxmlformats.org/officeDocument/2006/relationships/hyperlink" Target="http://www.computerworlduk.com/news/security/3596205/the-end-for-1024-bit-ssl-certificates-is-near-mozilla-kills-a-few-more/" TargetMode="External"/><Relationship Id="rId33" Type="http://schemas.openxmlformats.org/officeDocument/2006/relationships/hyperlink" Target="https://technet.microsoft.com/en-us/library/cc754841.aspx" TargetMode="External"/><Relationship Id="rId38" Type="http://schemas.openxmlformats.org/officeDocument/2006/relationships/image" Target="media/image10.png"/><Relationship Id="rId46" Type="http://schemas.openxmlformats.org/officeDocument/2006/relationships/hyperlink" Target="https://www.digicert.com/sha-2-compatibility.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pmts.custhelp.com/app/answers/detail/a_id/1236" TargetMode="External"/><Relationship Id="rId20" Type="http://schemas.openxmlformats.org/officeDocument/2006/relationships/image" Target="media/image8.png"/><Relationship Id="rId29" Type="http://schemas.openxmlformats.org/officeDocument/2006/relationships/hyperlink" Target="https://www.digitalocean.com/community/tutorials/java-keytool-essentials-working-with-java-keystores" TargetMode="External"/><Relationship Id="rId41" Type="http://schemas.openxmlformats.org/officeDocument/2006/relationships/image" Target="media/image13.png"/><Relationship Id="rId54"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pmts.custhelp.com/app/answers/detail/a_id/1236" TargetMode="External"/><Relationship Id="rId24" Type="http://schemas.openxmlformats.org/officeDocument/2006/relationships/hyperlink" Target="http://www.computerworlduk.com/news/security/3596205/the-end-for-1024-bit-ssl-certificates-is-near-mozilla-kills-a-few-more/" TargetMode="External"/><Relationship Id="rId32" Type="http://schemas.openxmlformats.org/officeDocument/2006/relationships/hyperlink" Target="https://technet.microsoft.com/en-us/library/cc754841.aspx" TargetMode="External"/><Relationship Id="rId37" Type="http://schemas.openxmlformats.org/officeDocument/2006/relationships/hyperlink" Target="https://ppmts.custhelp.com/app/answers/detail/a_id/952" TargetMode="External"/><Relationship Id="rId40" Type="http://schemas.openxmlformats.org/officeDocument/2006/relationships/image" Target="media/image12.png"/><Relationship Id="rId45" Type="http://schemas.openxmlformats.org/officeDocument/2006/relationships/hyperlink" Target="https://www.digicert.com/sha-2-compatibility.htm" TargetMode="External"/><Relationship Id="rId53" Type="http://schemas.openxmlformats.org/officeDocument/2006/relationships/hyperlink" Target="http://blogs.technet.com/b/pki/archive/2010/09/30/sha2-and-windows.aspx" TargetMode="External"/><Relationship Id="rId58" Type="http://schemas.openxmlformats.org/officeDocument/2006/relationships/hyperlink" Target="https://ppmts.custhelp.com/app/answers/detail/a_id/1236" TargetMode="External"/><Relationship Id="rId5" Type="http://schemas.openxmlformats.org/officeDocument/2006/relationships/image" Target="media/image1.png"/><Relationship Id="rId15" Type="http://schemas.openxmlformats.org/officeDocument/2006/relationships/hyperlink" Target="https://ppmts.custhelp.com/app/answers/detail/a_id/1236" TargetMode="External"/><Relationship Id="rId23" Type="http://schemas.openxmlformats.org/officeDocument/2006/relationships/hyperlink" Target="http://www.computerworlduk.com/news/security/3596205/the-end-for-1024-bit-ssl-certificates-is-near-mozilla-kills-a-few-more/" TargetMode="External"/><Relationship Id="rId28" Type="http://schemas.openxmlformats.org/officeDocument/2006/relationships/hyperlink" Target="https://www.digitalocean.com/community/tutorials/java-keytool-essentials-working-with-java-keystores" TargetMode="External"/><Relationship Id="rId36" Type="http://schemas.openxmlformats.org/officeDocument/2006/relationships/hyperlink" Target="https://ppmts.custhelp.com/app/answers/detail/a_id/952" TargetMode="External"/><Relationship Id="rId49" Type="http://schemas.openxmlformats.org/officeDocument/2006/relationships/hyperlink" Target="https://knowledge.verisign.com/support/ssl-certificates-support/index?page=answerlink&amp;url=index%3Fpage%3Dcontent%26id%3DSO25586%26actp%3Dsearch%26viewlocale%3Den_US&amp;answerid=16777217&amp;searchid=1422891162329" TargetMode="External"/><Relationship Id="rId57" Type="http://schemas.openxmlformats.org/officeDocument/2006/relationships/hyperlink" Target="https://ppmts.custhelp.com/app/answers/detail/a_id/1236" TargetMode="External"/><Relationship Id="rId10" Type="http://schemas.openxmlformats.org/officeDocument/2006/relationships/hyperlink" Target="https://ppmts.custhelp.com/app/answers/detail/a_id/1236" TargetMode="External"/><Relationship Id="rId19" Type="http://schemas.openxmlformats.org/officeDocument/2006/relationships/image" Target="media/image7.png"/><Relationship Id="rId31" Type="http://schemas.openxmlformats.org/officeDocument/2006/relationships/hyperlink" Target="https://gist.github.com/robglas/3ef9582c6292470a1743" TargetMode="External"/><Relationship Id="rId44" Type="http://schemas.openxmlformats.org/officeDocument/2006/relationships/hyperlink" Target="https://www.digicert.com/sha-2-compatibility.htm" TargetMode="External"/><Relationship Id="rId52" Type="http://schemas.openxmlformats.org/officeDocument/2006/relationships/hyperlink" Target="http://blogs.technet.com/b/pki/archive/2010/09/30/sha2-and-windows.aspx"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ppmts.custhelp.com/app/answers/detail/a_id/1236" TargetMode="External"/><Relationship Id="rId22" Type="http://schemas.openxmlformats.org/officeDocument/2006/relationships/hyperlink" Target="http://www.computerworlduk.com/news/security/3596205/the-end-for-1024-bit-ssl-certificates-is-near-mozilla-kills-a-few-more/" TargetMode="External"/><Relationship Id="rId27" Type="http://schemas.openxmlformats.org/officeDocument/2006/relationships/hyperlink" Target="http://www.computerworlduk.com/news/security/3596205/the-end-for-1024-bit-ssl-certificates-is-near-mozilla-kills-a-few-more/" TargetMode="External"/><Relationship Id="rId30" Type="http://schemas.openxmlformats.org/officeDocument/2006/relationships/hyperlink" Target="https://gist.github.com/robglas/3ef9582c6292470a1743" TargetMode="External"/><Relationship Id="rId35" Type="http://schemas.openxmlformats.org/officeDocument/2006/relationships/hyperlink" Target="https://knowledge.verisign.com/support/mpki-for-ssl-support/index?page=content&amp;actp=CROSSLINK&amp;id=SO5624" TargetMode="External"/><Relationship Id="rId43" Type="http://schemas.openxmlformats.org/officeDocument/2006/relationships/hyperlink" Target="https://www.digicert.com/sha-2-compatibility.htm" TargetMode="External"/><Relationship Id="rId48" Type="http://schemas.openxmlformats.org/officeDocument/2006/relationships/hyperlink" Target="https://knowledge.verisign.com/support/ssl-certificates-support/index?page=answerlink&amp;url=index%3Fpage%3Dcontent%26id%3DSO25586%26actp%3Dsearch%26viewlocale%3Den_US&amp;answerid=16777217&amp;searchid=1422891162329" TargetMode="External"/><Relationship Id="rId56" Type="http://schemas.openxmlformats.org/officeDocument/2006/relationships/hyperlink" Target="https://ppmts.custhelp.com/app/answers/detail/a_id/1236" TargetMode="External"/><Relationship Id="rId8" Type="http://schemas.openxmlformats.org/officeDocument/2006/relationships/image" Target="media/image4.png"/><Relationship Id="rId51" Type="http://schemas.openxmlformats.org/officeDocument/2006/relationships/hyperlink" Target="https://knowledge.verisign.com/support/ssl-certificates-support/index?page=answerlink&amp;url=index%3Fpage%3Dcontent%26id%3DSO25586%26actp%3Dsearch%26viewlocale%3Den_US&amp;answerid=16777217&amp;searchid=142289116232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1656</Words>
  <Characters>9442</Characters>
  <Application>Microsoft Office Word</Application>
  <DocSecurity>0</DocSecurity>
  <Lines>78</Lines>
  <Paragraphs>22</Paragraphs>
  <ScaleCrop>false</ScaleCrop>
  <Company>Hewlett-Packard Company</Company>
  <LinksUpToDate>false</LinksUpToDate>
  <CharactersWithSpaces>11076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PayPal User Guide Template</dc:title>
  <dc:subject/>
  <dc:creator>Mchatton, Tony</dc:creator>
  <cp:keywords/>
  <cp:lastModifiedBy>Chris Mosca</cp:lastModifiedBy>
  <cp:revision>2</cp:revision>
  <dcterms:created xsi:type="dcterms:W3CDTF">2015-04-14T19:14:00Z</dcterms:created>
  <dcterms:modified xsi:type="dcterms:W3CDTF">2015-04-14T19:14:00Z</dcterms:modified>
</cp:coreProperties>
</file>